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D7DC5" w14:textId="6FD8FC68" w:rsidR="009065FB" w:rsidRPr="009065FB" w:rsidRDefault="009065FB" w:rsidP="009065FB">
      <w:pPr>
        <w:keepLines/>
        <w:tabs>
          <w:tab w:val="left" w:pos="567"/>
        </w:tabs>
        <w:jc w:val="both"/>
        <w:rPr>
          <w:rFonts w:ascii="Arial" w:hAnsi="Arial" w:cs="Arial"/>
          <w:b/>
          <w:sz w:val="28"/>
          <w:szCs w:val="28"/>
          <w:lang w:val="en-GB"/>
        </w:rPr>
      </w:pPr>
      <w:r w:rsidRPr="009065FB">
        <w:rPr>
          <w:rFonts w:ascii="Arial" w:hAnsi="Arial" w:cs="Arial"/>
          <w:b/>
          <w:sz w:val="28"/>
          <w:szCs w:val="28"/>
          <w:lang w:val="en-GB"/>
        </w:rPr>
        <w:t>3GPP TSG RAN Meeting #104</w:t>
      </w:r>
      <w:r>
        <w:rPr>
          <w:rFonts w:ascii="Arial" w:hAnsi="Arial" w:cs="Arial"/>
          <w:b/>
          <w:sz w:val="28"/>
          <w:szCs w:val="28"/>
          <w:lang w:val="en-GB"/>
        </w:rPr>
        <w:tab/>
      </w:r>
      <w:r>
        <w:rPr>
          <w:rFonts w:ascii="Arial" w:hAnsi="Arial" w:cs="Arial"/>
          <w:b/>
          <w:sz w:val="28"/>
          <w:szCs w:val="28"/>
          <w:lang w:val="en-GB"/>
        </w:rPr>
        <w:tab/>
      </w:r>
      <w:r>
        <w:rPr>
          <w:rFonts w:ascii="Arial" w:hAnsi="Arial" w:cs="Arial"/>
          <w:b/>
          <w:sz w:val="28"/>
          <w:szCs w:val="28"/>
          <w:lang w:val="en-GB"/>
        </w:rPr>
        <w:tab/>
      </w:r>
      <w:r>
        <w:rPr>
          <w:rFonts w:ascii="Arial" w:hAnsi="Arial" w:cs="Arial"/>
          <w:b/>
          <w:sz w:val="28"/>
          <w:szCs w:val="28"/>
          <w:lang w:val="en-GB"/>
        </w:rPr>
        <w:tab/>
      </w:r>
      <w:r w:rsidRPr="009065FB">
        <w:rPr>
          <w:rFonts w:ascii="Arial" w:hAnsi="Arial" w:cs="Arial" w:hint="eastAsia"/>
          <w:b/>
          <w:sz w:val="28"/>
          <w:szCs w:val="28"/>
          <w:lang w:val="en-GB"/>
        </w:rPr>
        <w:tab/>
      </w:r>
      <w:r>
        <w:rPr>
          <w:rFonts w:ascii="Arial" w:hAnsi="Arial" w:cs="Arial"/>
          <w:b/>
          <w:sz w:val="28"/>
          <w:szCs w:val="28"/>
          <w:lang w:val="en-GB"/>
        </w:rPr>
        <w:tab/>
        <w:t xml:space="preserve">   </w:t>
      </w:r>
      <w:r w:rsidRPr="005602D7">
        <w:rPr>
          <w:rFonts w:ascii="Arial" w:hAnsi="Arial" w:cs="Arial"/>
          <w:b/>
          <w:sz w:val="28"/>
          <w:szCs w:val="28"/>
          <w:lang w:val="en-GB"/>
        </w:rPr>
        <w:t>RP-24</w:t>
      </w:r>
      <w:r w:rsidR="005602D7" w:rsidRPr="005602D7">
        <w:rPr>
          <w:rFonts w:ascii="Arial" w:hAnsi="Arial" w:cs="Arial"/>
          <w:b/>
          <w:sz w:val="28"/>
          <w:szCs w:val="28"/>
          <w:lang w:val="en-GB"/>
        </w:rPr>
        <w:t>1527</w:t>
      </w:r>
    </w:p>
    <w:p w14:paraId="2D9ED884" w14:textId="77777777" w:rsidR="009065FB" w:rsidRPr="009065FB" w:rsidRDefault="009065FB" w:rsidP="009065FB">
      <w:pPr>
        <w:keepLines/>
        <w:tabs>
          <w:tab w:val="left" w:pos="567"/>
        </w:tabs>
        <w:jc w:val="both"/>
        <w:rPr>
          <w:rFonts w:ascii="Arial" w:hAnsi="Arial" w:cs="Arial"/>
          <w:b/>
          <w:sz w:val="28"/>
          <w:szCs w:val="28"/>
          <w:lang w:val="en-GB"/>
        </w:rPr>
      </w:pPr>
      <w:r w:rsidRPr="009065FB">
        <w:rPr>
          <w:rFonts w:ascii="Arial" w:hAnsi="Arial" w:cs="Arial"/>
          <w:b/>
          <w:sz w:val="28"/>
          <w:szCs w:val="28"/>
          <w:lang w:val="en-GB"/>
        </w:rPr>
        <w:t>Shanghai, China, June 17-20, 2024</w:t>
      </w:r>
    </w:p>
    <w:p w14:paraId="0101ADE0" w14:textId="77777777" w:rsidR="009750A8" w:rsidRPr="00E9212A" w:rsidRDefault="009750A8" w:rsidP="00E2403A">
      <w:pPr>
        <w:keepLines/>
        <w:tabs>
          <w:tab w:val="left" w:pos="567"/>
        </w:tabs>
        <w:jc w:val="both"/>
        <w:rPr>
          <w:rFonts w:cs="Arial"/>
          <w:b/>
          <w:sz w:val="22"/>
        </w:rPr>
      </w:pPr>
    </w:p>
    <w:p w14:paraId="387825F2" w14:textId="7369B05A" w:rsidR="009750A8" w:rsidRPr="005038AE" w:rsidRDefault="009750A8" w:rsidP="00E2403A">
      <w:pPr>
        <w:pStyle w:val="3GPPHeader"/>
        <w:jc w:val="both"/>
        <w:rPr>
          <w:rFonts w:ascii="Arial" w:hAnsi="Arial" w:cs="Arial"/>
          <w:b w:val="0"/>
          <w:bCs/>
          <w:sz w:val="22"/>
          <w:szCs w:val="22"/>
        </w:rPr>
      </w:pPr>
      <w:r w:rsidRPr="00E9212A">
        <w:rPr>
          <w:rFonts w:ascii="Arial" w:hAnsi="Arial" w:cs="Arial"/>
          <w:sz w:val="22"/>
          <w:szCs w:val="22"/>
        </w:rPr>
        <w:t>Agenda Item:</w:t>
      </w:r>
      <w:r w:rsidRPr="00E9212A">
        <w:rPr>
          <w:rFonts w:ascii="Arial" w:hAnsi="Arial" w:cs="Arial"/>
          <w:sz w:val="22"/>
          <w:szCs w:val="22"/>
        </w:rPr>
        <w:tab/>
      </w:r>
      <w:r>
        <w:rPr>
          <w:rFonts w:ascii="Arial" w:hAnsi="Arial" w:cs="Arial"/>
          <w:sz w:val="22"/>
          <w:szCs w:val="22"/>
        </w:rPr>
        <w:t>9.3.</w:t>
      </w:r>
      <w:r w:rsidR="007E3030">
        <w:rPr>
          <w:rFonts w:ascii="Arial" w:hAnsi="Arial" w:cs="Arial"/>
          <w:sz w:val="22"/>
          <w:szCs w:val="22"/>
        </w:rPr>
        <w:t>2</w:t>
      </w:r>
      <w:r w:rsidR="00B17AF5">
        <w:rPr>
          <w:rFonts w:ascii="Arial" w:hAnsi="Arial" w:cs="Arial"/>
          <w:sz w:val="22"/>
          <w:szCs w:val="22"/>
        </w:rPr>
        <w:t>.</w:t>
      </w:r>
      <w:r w:rsidR="009065FB">
        <w:rPr>
          <w:rFonts w:ascii="Arial" w:hAnsi="Arial" w:cs="Arial"/>
          <w:sz w:val="22"/>
          <w:szCs w:val="22"/>
        </w:rPr>
        <w:t>2</w:t>
      </w:r>
    </w:p>
    <w:p w14:paraId="745477E6" w14:textId="77777777" w:rsidR="009750A8" w:rsidRPr="00E9212A" w:rsidRDefault="009750A8" w:rsidP="00E2403A">
      <w:pPr>
        <w:pStyle w:val="3GPPHeader"/>
        <w:jc w:val="both"/>
        <w:rPr>
          <w:rFonts w:ascii="Arial" w:hAnsi="Arial" w:cs="Arial"/>
          <w:sz w:val="22"/>
          <w:szCs w:val="22"/>
        </w:rPr>
      </w:pPr>
      <w:r w:rsidRPr="00E9212A">
        <w:rPr>
          <w:rFonts w:ascii="Arial" w:hAnsi="Arial" w:cs="Arial"/>
          <w:sz w:val="22"/>
          <w:szCs w:val="22"/>
        </w:rPr>
        <w:t>Source:</w:t>
      </w:r>
      <w:r w:rsidRPr="00E9212A">
        <w:rPr>
          <w:rFonts w:ascii="Arial" w:hAnsi="Arial" w:cs="Arial"/>
          <w:sz w:val="22"/>
          <w:szCs w:val="22"/>
        </w:rPr>
        <w:tab/>
        <w:t>Apple</w:t>
      </w:r>
    </w:p>
    <w:p w14:paraId="6788A6B1" w14:textId="650F9E56" w:rsidR="009750A8" w:rsidRPr="00E9212A" w:rsidRDefault="009750A8" w:rsidP="00E2403A">
      <w:pPr>
        <w:pStyle w:val="3GPPHeader"/>
        <w:jc w:val="both"/>
        <w:rPr>
          <w:rFonts w:ascii="Arial" w:hAnsi="Arial" w:cs="Arial"/>
          <w:sz w:val="22"/>
          <w:szCs w:val="22"/>
          <w:u w:val="single"/>
        </w:rPr>
      </w:pPr>
      <w:r w:rsidRPr="00E9212A">
        <w:rPr>
          <w:rFonts w:ascii="Arial" w:hAnsi="Arial" w:cs="Arial"/>
          <w:sz w:val="22"/>
          <w:szCs w:val="22"/>
        </w:rPr>
        <w:t>Title:</w:t>
      </w:r>
      <w:r w:rsidRPr="00E9212A">
        <w:rPr>
          <w:rFonts w:ascii="Arial" w:hAnsi="Arial" w:cs="Arial"/>
          <w:sz w:val="22"/>
          <w:szCs w:val="22"/>
        </w:rPr>
        <w:tab/>
      </w:r>
      <w:r w:rsidR="0052440F">
        <w:rPr>
          <w:rFonts w:ascii="Arial" w:hAnsi="Arial" w:cs="Arial"/>
          <w:sz w:val="22"/>
          <w:szCs w:val="22"/>
        </w:rPr>
        <w:t>Discussion o</w:t>
      </w:r>
      <w:r w:rsidR="00F54717">
        <w:rPr>
          <w:rFonts w:ascii="Arial" w:hAnsi="Arial" w:cs="Arial"/>
          <w:sz w:val="22"/>
          <w:szCs w:val="22"/>
        </w:rPr>
        <w:t>n</w:t>
      </w:r>
      <w:r>
        <w:rPr>
          <w:rFonts w:ascii="Arial" w:hAnsi="Arial" w:cs="Arial"/>
          <w:sz w:val="22"/>
          <w:szCs w:val="22"/>
        </w:rPr>
        <w:t xml:space="preserve"> R</w:t>
      </w:r>
      <w:r w:rsidR="0052440F">
        <w:rPr>
          <w:rFonts w:ascii="Arial" w:hAnsi="Arial" w:cs="Arial"/>
          <w:sz w:val="22"/>
          <w:szCs w:val="22"/>
        </w:rPr>
        <w:t>el-</w:t>
      </w:r>
      <w:r>
        <w:rPr>
          <w:rFonts w:ascii="Arial" w:hAnsi="Arial" w:cs="Arial"/>
          <w:sz w:val="22"/>
          <w:szCs w:val="22"/>
        </w:rPr>
        <w:t>1</w:t>
      </w:r>
      <w:r w:rsidR="009065FB">
        <w:rPr>
          <w:rFonts w:ascii="Arial" w:hAnsi="Arial" w:cs="Arial"/>
          <w:sz w:val="22"/>
          <w:szCs w:val="22"/>
        </w:rPr>
        <w:t>9</w:t>
      </w:r>
      <w:r>
        <w:rPr>
          <w:rFonts w:ascii="Arial" w:hAnsi="Arial" w:cs="Arial"/>
          <w:sz w:val="22"/>
          <w:szCs w:val="22"/>
        </w:rPr>
        <w:t xml:space="preserve"> </w:t>
      </w:r>
      <w:r w:rsidR="0088680D">
        <w:rPr>
          <w:rFonts w:ascii="Arial" w:hAnsi="Arial" w:cs="Arial"/>
          <w:sz w:val="22"/>
          <w:szCs w:val="22"/>
        </w:rPr>
        <w:t xml:space="preserve">NR </w:t>
      </w:r>
      <w:r w:rsidR="007E3030">
        <w:rPr>
          <w:rFonts w:ascii="Arial" w:hAnsi="Arial" w:cs="Arial"/>
          <w:sz w:val="22"/>
          <w:szCs w:val="22"/>
        </w:rPr>
        <w:t>NTN</w:t>
      </w:r>
      <w:r w:rsidR="0088680D">
        <w:rPr>
          <w:rFonts w:ascii="Arial" w:hAnsi="Arial" w:cs="Arial"/>
          <w:sz w:val="22"/>
          <w:szCs w:val="22"/>
        </w:rPr>
        <w:t xml:space="preserve"> </w:t>
      </w:r>
    </w:p>
    <w:p w14:paraId="006FC320" w14:textId="77777777" w:rsidR="009750A8" w:rsidRPr="00E9212A" w:rsidRDefault="009750A8" w:rsidP="00E2403A">
      <w:pPr>
        <w:pStyle w:val="3GPPHeader"/>
        <w:jc w:val="both"/>
        <w:rPr>
          <w:rFonts w:ascii="Arial" w:hAnsi="Arial" w:cs="Arial"/>
          <w:sz w:val="22"/>
          <w:szCs w:val="22"/>
        </w:rPr>
      </w:pPr>
      <w:r w:rsidRPr="00E9212A">
        <w:rPr>
          <w:rFonts w:ascii="Arial" w:hAnsi="Arial" w:cs="Arial"/>
          <w:sz w:val="22"/>
          <w:szCs w:val="22"/>
        </w:rPr>
        <w:t>Document for:</w:t>
      </w:r>
      <w:r w:rsidRPr="00E9212A">
        <w:rPr>
          <w:rFonts w:ascii="Arial" w:hAnsi="Arial" w:cs="Arial"/>
          <w:sz w:val="22"/>
          <w:szCs w:val="22"/>
        </w:rPr>
        <w:tab/>
        <w:t>Discussion/Decision</w:t>
      </w:r>
    </w:p>
    <w:p w14:paraId="5A9D488A" w14:textId="77777777" w:rsidR="009750A8" w:rsidRPr="00AB663D" w:rsidRDefault="009750A8" w:rsidP="00E2403A">
      <w:pPr>
        <w:pStyle w:val="Heading1"/>
        <w:jc w:val="both"/>
        <w:rPr>
          <w:sz w:val="32"/>
          <w:szCs w:val="32"/>
        </w:rPr>
      </w:pPr>
      <w:bookmarkStart w:id="0" w:name="_Ref2933478"/>
      <w:r w:rsidRPr="00AB663D">
        <w:rPr>
          <w:sz w:val="32"/>
          <w:szCs w:val="32"/>
        </w:rPr>
        <w:t>Introduction</w:t>
      </w:r>
    </w:p>
    <w:p w14:paraId="6B8B868A" w14:textId="530E53A0" w:rsidR="009750A8" w:rsidRDefault="008225E1" w:rsidP="00E2403A">
      <w:pPr>
        <w:jc w:val="both"/>
      </w:pPr>
      <w:r w:rsidRPr="006525BD">
        <w:t>The Release-1</w:t>
      </w:r>
      <w:r w:rsidR="009065FB">
        <w:t>9</w:t>
      </w:r>
      <w:r w:rsidRPr="006525BD">
        <w:t xml:space="preserve"> </w:t>
      </w:r>
      <w:r>
        <w:t>NR</w:t>
      </w:r>
      <w:r w:rsidRPr="006525BD">
        <w:t xml:space="preserve"> NTN enhancement work item was approved in RAN #</w:t>
      </w:r>
      <w:r w:rsidR="009065FB">
        <w:t>102</w:t>
      </w:r>
      <w:r w:rsidRPr="006525BD">
        <w:t xml:space="preserve"> meeting </w:t>
      </w:r>
      <w:r w:rsidR="009065FB">
        <w:fldChar w:fldCharType="begin"/>
      </w:r>
      <w:r w:rsidR="009065FB">
        <w:instrText xml:space="preserve"> REF _Ref167876346 \r \h </w:instrText>
      </w:r>
      <w:r w:rsidR="009065FB">
        <w:fldChar w:fldCharType="separate"/>
      </w:r>
      <w:r w:rsidR="004F7E91">
        <w:t>[1]</w:t>
      </w:r>
      <w:r w:rsidR="009065FB">
        <w:fldChar w:fldCharType="end"/>
      </w:r>
      <w:r w:rsidR="009065FB">
        <w:t xml:space="preserve"> </w:t>
      </w:r>
      <w:r w:rsidRPr="006525BD">
        <w:t>and updated in RAN #</w:t>
      </w:r>
      <w:r>
        <w:t>10</w:t>
      </w:r>
      <w:r w:rsidR="009065FB">
        <w:t>3</w:t>
      </w:r>
      <w:r w:rsidRPr="006525BD">
        <w:t xml:space="preserve"> meeting</w:t>
      </w:r>
      <w:r>
        <w:t xml:space="preserve"> </w:t>
      </w:r>
      <w:r>
        <w:fldChar w:fldCharType="begin"/>
      </w:r>
      <w:r>
        <w:instrText xml:space="preserve"> REF _Ref144202990 \r \h </w:instrText>
      </w:r>
      <w:r>
        <w:fldChar w:fldCharType="separate"/>
      </w:r>
      <w:r w:rsidR="004F7E91">
        <w:t>[2]</w:t>
      </w:r>
      <w:r>
        <w:fldChar w:fldCharType="end"/>
      </w:r>
      <w:r w:rsidRPr="006525BD">
        <w:t>.</w:t>
      </w:r>
    </w:p>
    <w:p w14:paraId="1819B11B" w14:textId="77777777" w:rsidR="008225E1" w:rsidRDefault="008225E1" w:rsidP="00E2403A">
      <w:pPr>
        <w:jc w:val="both"/>
      </w:pPr>
    </w:p>
    <w:p w14:paraId="53C04738" w14:textId="1B4D081F" w:rsidR="008225E1" w:rsidRDefault="008225E1" w:rsidP="008225E1">
      <w:pPr>
        <w:jc w:val="both"/>
      </w:pPr>
      <w:r>
        <w:t>One objective of Release-1</w:t>
      </w:r>
      <w:r w:rsidR="00AF7020">
        <w:t>9</w:t>
      </w:r>
      <w:r>
        <w:t xml:space="preserve"> NR NTN is </w:t>
      </w:r>
      <w:r w:rsidR="009065FB">
        <w:t>uplink capacity/throughput enhancement for FR1-NTN</w:t>
      </w:r>
      <w:r>
        <w:t>, with the following scope:</w:t>
      </w:r>
    </w:p>
    <w:p w14:paraId="6C9A39D5" w14:textId="77777777" w:rsidR="008225E1" w:rsidRPr="008225E1" w:rsidRDefault="008225E1" w:rsidP="008225E1">
      <w:pPr>
        <w:jc w:val="both"/>
      </w:pPr>
    </w:p>
    <w:tbl>
      <w:tblPr>
        <w:tblStyle w:val="TableGrid"/>
        <w:tblW w:w="0" w:type="auto"/>
        <w:tblLook w:val="04A0" w:firstRow="1" w:lastRow="0" w:firstColumn="1" w:lastColumn="0" w:noHBand="0" w:noVBand="1"/>
      </w:tblPr>
      <w:tblGrid>
        <w:gridCol w:w="9629"/>
      </w:tblGrid>
      <w:tr w:rsidR="008225E1" w14:paraId="03D1B360" w14:textId="77777777" w:rsidTr="008225E1">
        <w:tc>
          <w:tcPr>
            <w:tcW w:w="9629" w:type="dxa"/>
          </w:tcPr>
          <w:p w14:paraId="435FDB9A" w14:textId="77777777" w:rsidR="009065FB" w:rsidRPr="009065FB" w:rsidRDefault="009065FB" w:rsidP="009065FB">
            <w:pPr>
              <w:numPr>
                <w:ilvl w:val="0"/>
                <w:numId w:val="34"/>
              </w:numPr>
              <w:overflowPunct w:val="0"/>
              <w:autoSpaceDE w:val="0"/>
              <w:autoSpaceDN w:val="0"/>
              <w:adjustRightInd w:val="0"/>
              <w:spacing w:line="276" w:lineRule="auto"/>
              <w:textAlignment w:val="baseline"/>
              <w:rPr>
                <w:rFonts w:eastAsia="Calibri"/>
                <w:lang w:eastAsia="ko-KR"/>
              </w:rPr>
            </w:pPr>
            <w:r w:rsidRPr="009065FB">
              <w:rPr>
                <w:rFonts w:eastAsia="Calibri"/>
                <w:lang w:eastAsia="ko-KR"/>
              </w:rPr>
              <w:t>Uplink Capacity/Throughput Enhancement for FR1-NTN [RAN1, RAN2, RAN4]</w:t>
            </w:r>
          </w:p>
          <w:p w14:paraId="4F7880C1" w14:textId="77777777" w:rsidR="009065FB" w:rsidRPr="009065FB" w:rsidRDefault="009065FB" w:rsidP="009065FB">
            <w:pPr>
              <w:pStyle w:val="ListParagraph"/>
              <w:widowControl w:val="0"/>
              <w:numPr>
                <w:ilvl w:val="0"/>
                <w:numId w:val="32"/>
              </w:numPr>
              <w:spacing w:line="276" w:lineRule="auto"/>
              <w:jc w:val="both"/>
            </w:pPr>
            <w:r w:rsidRPr="009065FB">
              <w:t>Study then specify, if beneficial, DFT-s-OFDM PUSCH enhancements via Orthogonal Cover Codes (OCC)</w:t>
            </w:r>
          </w:p>
          <w:p w14:paraId="5CF055D6" w14:textId="77777777" w:rsidR="009065FB" w:rsidRPr="009065FB" w:rsidRDefault="009065FB" w:rsidP="009065FB">
            <w:pPr>
              <w:pStyle w:val="ListParagraph"/>
              <w:widowControl w:val="0"/>
              <w:numPr>
                <w:ilvl w:val="1"/>
                <w:numId w:val="32"/>
              </w:numPr>
              <w:spacing w:line="276" w:lineRule="auto"/>
              <w:jc w:val="both"/>
            </w:pPr>
            <w:r w:rsidRPr="009065FB">
              <w:t xml:space="preserve">Determine the achievable capacity improvement to be targeted taking into account realistic impairments (e.g. Doppler, time variation, phase distortion, </w:t>
            </w:r>
            <w:proofErr w:type="spellStart"/>
            <w:r w:rsidRPr="009065FB">
              <w:t>etc</w:t>
            </w:r>
            <w:proofErr w:type="spellEnd"/>
            <w:r w:rsidRPr="009065FB">
              <w:t>)</w:t>
            </w:r>
          </w:p>
          <w:p w14:paraId="0B19D7E6" w14:textId="77777777" w:rsidR="009065FB" w:rsidRPr="009065FB" w:rsidRDefault="009065FB" w:rsidP="009065FB">
            <w:pPr>
              <w:pStyle w:val="ListParagraph"/>
              <w:widowControl w:val="0"/>
              <w:numPr>
                <w:ilvl w:val="1"/>
                <w:numId w:val="32"/>
              </w:numPr>
              <w:spacing w:line="276" w:lineRule="auto"/>
              <w:jc w:val="both"/>
            </w:pPr>
            <w:r w:rsidRPr="009065FB">
              <w:t xml:space="preserve">Specify necessary </w:t>
            </w:r>
            <w:proofErr w:type="spellStart"/>
            <w:r w:rsidRPr="009065FB">
              <w:t>signalling</w:t>
            </w:r>
            <w:proofErr w:type="spellEnd"/>
            <w:r w:rsidRPr="009065FB">
              <w:t xml:space="preserve">, if needed </w:t>
            </w:r>
          </w:p>
          <w:p w14:paraId="797C4E45" w14:textId="77777777" w:rsidR="009065FB" w:rsidRPr="009065FB" w:rsidRDefault="009065FB" w:rsidP="009065FB">
            <w:pPr>
              <w:pStyle w:val="ListParagraph"/>
              <w:widowControl w:val="0"/>
              <w:numPr>
                <w:ilvl w:val="1"/>
                <w:numId w:val="32"/>
              </w:numPr>
              <w:spacing w:line="276" w:lineRule="auto"/>
              <w:jc w:val="both"/>
            </w:pPr>
            <w:r w:rsidRPr="009065FB">
              <w:t>Update RF requirements accordingly, if needed</w:t>
            </w:r>
          </w:p>
          <w:p w14:paraId="30D3A45A" w14:textId="77777777" w:rsidR="009065FB" w:rsidRPr="009065FB" w:rsidRDefault="009065FB" w:rsidP="009065FB">
            <w:pPr>
              <w:pStyle w:val="ListParagraph"/>
              <w:widowControl w:val="0"/>
              <w:numPr>
                <w:ilvl w:val="1"/>
                <w:numId w:val="32"/>
              </w:numPr>
              <w:spacing w:line="276" w:lineRule="auto"/>
              <w:jc w:val="both"/>
            </w:pPr>
            <w:r w:rsidRPr="009065FB">
              <w:t>Note: The study can consider orthogonal cover codes across OFDM symbols, across slots, and/or within an OFDM symbol.</w:t>
            </w:r>
          </w:p>
          <w:p w14:paraId="4254F121" w14:textId="77777777" w:rsidR="009065FB" w:rsidRPr="009065FB" w:rsidRDefault="009065FB" w:rsidP="009065FB">
            <w:pPr>
              <w:pStyle w:val="ListParagraph"/>
              <w:widowControl w:val="0"/>
              <w:numPr>
                <w:ilvl w:val="1"/>
                <w:numId w:val="32"/>
              </w:numPr>
              <w:spacing w:line="276" w:lineRule="auto"/>
              <w:jc w:val="both"/>
              <w:rPr>
                <w:highlight w:val="cyan"/>
              </w:rPr>
            </w:pPr>
            <w:r w:rsidRPr="009065FB">
              <w:rPr>
                <w:highlight w:val="cyan"/>
              </w:rPr>
              <w:t>Note: the study phase is targeted to be completed by RAN#104</w:t>
            </w:r>
          </w:p>
          <w:p w14:paraId="4FB3500F" w14:textId="77777777" w:rsidR="009065FB" w:rsidRPr="009065FB" w:rsidRDefault="009065FB" w:rsidP="009065FB">
            <w:pPr>
              <w:pStyle w:val="ListParagraph"/>
              <w:widowControl w:val="0"/>
              <w:numPr>
                <w:ilvl w:val="0"/>
                <w:numId w:val="32"/>
              </w:numPr>
              <w:spacing w:line="276" w:lineRule="auto"/>
              <w:jc w:val="both"/>
            </w:pPr>
            <w:r w:rsidRPr="009065FB">
              <w:t>Notes for this objective:</w:t>
            </w:r>
          </w:p>
          <w:p w14:paraId="2D133DD2" w14:textId="77777777" w:rsidR="009065FB" w:rsidRPr="009065FB" w:rsidRDefault="009065FB" w:rsidP="009065FB">
            <w:pPr>
              <w:pStyle w:val="ListParagraph"/>
              <w:widowControl w:val="0"/>
              <w:numPr>
                <w:ilvl w:val="1"/>
                <w:numId w:val="32"/>
              </w:numPr>
              <w:spacing w:line="276" w:lineRule="auto"/>
              <w:jc w:val="both"/>
            </w:pPr>
            <w:r w:rsidRPr="009065FB">
              <w:t>The enhancement is not targeting improvements/impacts of MU-MIMO capability</w:t>
            </w:r>
          </w:p>
          <w:p w14:paraId="56376A1E" w14:textId="77777777" w:rsidR="009065FB" w:rsidRPr="009065FB" w:rsidRDefault="009065FB" w:rsidP="009065FB">
            <w:pPr>
              <w:pStyle w:val="ListParagraph"/>
              <w:widowControl w:val="0"/>
              <w:numPr>
                <w:ilvl w:val="1"/>
                <w:numId w:val="32"/>
              </w:numPr>
              <w:spacing w:line="276" w:lineRule="auto"/>
              <w:jc w:val="both"/>
            </w:pPr>
            <w:r w:rsidRPr="009065FB">
              <w:t>The enhancement is not targeted to PUSCH DMRS</w:t>
            </w:r>
          </w:p>
          <w:p w14:paraId="26EEF005" w14:textId="77777777" w:rsidR="009065FB" w:rsidRPr="009065FB" w:rsidRDefault="009065FB" w:rsidP="009065FB">
            <w:pPr>
              <w:pStyle w:val="ListParagraph"/>
              <w:widowControl w:val="0"/>
              <w:numPr>
                <w:ilvl w:val="1"/>
                <w:numId w:val="32"/>
              </w:numPr>
              <w:spacing w:line="276" w:lineRule="auto"/>
              <w:jc w:val="both"/>
            </w:pPr>
            <w:r w:rsidRPr="009065FB">
              <w:t>No enhancement for initial access</w:t>
            </w:r>
          </w:p>
          <w:p w14:paraId="377AB19B" w14:textId="77777777" w:rsidR="009065FB" w:rsidRPr="009065FB" w:rsidRDefault="009065FB" w:rsidP="009065FB">
            <w:pPr>
              <w:pStyle w:val="ListParagraph"/>
              <w:widowControl w:val="0"/>
              <w:numPr>
                <w:ilvl w:val="1"/>
                <w:numId w:val="32"/>
              </w:numPr>
              <w:spacing w:line="276" w:lineRule="auto"/>
              <w:jc w:val="both"/>
            </w:pPr>
            <w:r w:rsidRPr="009065FB">
              <w:t>Enhancements to PRACH are not in scope.</w:t>
            </w:r>
          </w:p>
          <w:p w14:paraId="7CB69727" w14:textId="261979F9" w:rsidR="008225E1" w:rsidRPr="009065FB" w:rsidRDefault="009065FB" w:rsidP="009065FB">
            <w:pPr>
              <w:pStyle w:val="ListParagraph"/>
              <w:widowControl w:val="0"/>
              <w:numPr>
                <w:ilvl w:val="1"/>
                <w:numId w:val="32"/>
              </w:numPr>
              <w:spacing w:line="276" w:lineRule="auto"/>
              <w:jc w:val="both"/>
              <w:rPr>
                <w:sz w:val="20"/>
                <w:szCs w:val="20"/>
              </w:rPr>
            </w:pPr>
            <w:r w:rsidRPr="009065FB">
              <w:t>This feature may be applicable for UEs operating in terrestrial networks based on a common design</w:t>
            </w:r>
          </w:p>
        </w:tc>
      </w:tr>
    </w:tbl>
    <w:p w14:paraId="6F4D63E5" w14:textId="5BC30B21" w:rsidR="008225E1" w:rsidRDefault="008225E1" w:rsidP="00E2403A">
      <w:pPr>
        <w:jc w:val="both"/>
      </w:pPr>
    </w:p>
    <w:p w14:paraId="1691A90B" w14:textId="5538A1D3" w:rsidR="009065FB" w:rsidRDefault="009065FB" w:rsidP="00E2403A">
      <w:pPr>
        <w:jc w:val="both"/>
      </w:pPr>
      <w:r>
        <w:t xml:space="preserve">Another objective of Release-19 NR NTN is support of Rel-17 Redcap and Rel-18 </w:t>
      </w:r>
      <w:proofErr w:type="spellStart"/>
      <w:r>
        <w:t>eRedCap</w:t>
      </w:r>
      <w:proofErr w:type="spellEnd"/>
      <w:r>
        <w:t xml:space="preserve"> UEs with NR NTN operating in FR1-NTN bands. </w:t>
      </w:r>
    </w:p>
    <w:p w14:paraId="4AB91624" w14:textId="77777777" w:rsidR="009065FB" w:rsidRDefault="009065FB" w:rsidP="00E2403A">
      <w:pPr>
        <w:jc w:val="both"/>
      </w:pPr>
    </w:p>
    <w:tbl>
      <w:tblPr>
        <w:tblStyle w:val="TableGrid"/>
        <w:tblW w:w="0" w:type="auto"/>
        <w:tblLook w:val="04A0" w:firstRow="1" w:lastRow="0" w:firstColumn="1" w:lastColumn="0" w:noHBand="0" w:noVBand="1"/>
      </w:tblPr>
      <w:tblGrid>
        <w:gridCol w:w="9629"/>
      </w:tblGrid>
      <w:tr w:rsidR="009065FB" w14:paraId="74E9F8C5" w14:textId="77777777" w:rsidTr="009065FB">
        <w:tc>
          <w:tcPr>
            <w:tcW w:w="9629" w:type="dxa"/>
          </w:tcPr>
          <w:p w14:paraId="0135A6B7" w14:textId="77777777" w:rsidR="009065FB" w:rsidRPr="009065FB" w:rsidRDefault="009065FB" w:rsidP="009065FB">
            <w:pPr>
              <w:numPr>
                <w:ilvl w:val="0"/>
                <w:numId w:val="31"/>
              </w:numPr>
              <w:overflowPunct w:val="0"/>
              <w:autoSpaceDE w:val="0"/>
              <w:autoSpaceDN w:val="0"/>
              <w:adjustRightInd w:val="0"/>
              <w:spacing w:line="276" w:lineRule="auto"/>
              <w:textAlignment w:val="baseline"/>
              <w:rPr>
                <w:lang w:eastAsia="ko-KR"/>
              </w:rPr>
            </w:pPr>
            <w:r w:rsidRPr="009065FB">
              <w:rPr>
                <w:lang w:eastAsia="ko-KR"/>
              </w:rPr>
              <w:t xml:space="preserve">Support of Rel-17 </w:t>
            </w:r>
            <w:proofErr w:type="spellStart"/>
            <w:r w:rsidRPr="009065FB">
              <w:rPr>
                <w:lang w:eastAsia="ko-KR"/>
              </w:rPr>
              <w:t>RedCap</w:t>
            </w:r>
            <w:proofErr w:type="spellEnd"/>
            <w:r w:rsidRPr="009065FB">
              <w:rPr>
                <w:lang w:eastAsia="ko-KR"/>
              </w:rPr>
              <w:t xml:space="preserve"> and Rel-18 </w:t>
            </w:r>
            <w:proofErr w:type="spellStart"/>
            <w:r w:rsidRPr="009065FB">
              <w:rPr>
                <w:lang w:eastAsia="ko-KR"/>
              </w:rPr>
              <w:t>eRedCap</w:t>
            </w:r>
            <w:proofErr w:type="spellEnd"/>
            <w:r w:rsidRPr="009065FB">
              <w:rPr>
                <w:lang w:eastAsia="ko-KR"/>
              </w:rPr>
              <w:t xml:space="preserve"> UEs with NR NTN operating in FR1-NTN bands [RAN4, RAN1]</w:t>
            </w:r>
          </w:p>
          <w:p w14:paraId="02496724" w14:textId="77777777" w:rsidR="009065FB" w:rsidRPr="009065FB" w:rsidRDefault="009065FB" w:rsidP="009065FB">
            <w:pPr>
              <w:pStyle w:val="ListParagraph"/>
              <w:widowControl w:val="0"/>
              <w:numPr>
                <w:ilvl w:val="0"/>
                <w:numId w:val="32"/>
              </w:numPr>
              <w:spacing w:line="276" w:lineRule="auto"/>
              <w:jc w:val="both"/>
            </w:pPr>
            <w:r w:rsidRPr="009065FB">
              <w:t xml:space="preserve">For full-duplex FDD </w:t>
            </w:r>
            <w:proofErr w:type="spellStart"/>
            <w:r w:rsidRPr="009065FB">
              <w:t>RedCap</w:t>
            </w:r>
            <w:proofErr w:type="spellEnd"/>
            <w:r w:rsidRPr="009065FB">
              <w:t xml:space="preserve"> and </w:t>
            </w:r>
            <w:proofErr w:type="spellStart"/>
            <w:r w:rsidRPr="009065FB">
              <w:t>eRedCap</w:t>
            </w:r>
            <w:proofErr w:type="spellEnd"/>
            <w:r w:rsidRPr="009065FB">
              <w:t xml:space="preserve"> UEs, define the RF and RRM requirements [RAN4]</w:t>
            </w:r>
          </w:p>
          <w:p w14:paraId="55068D72" w14:textId="77777777" w:rsidR="009065FB" w:rsidRPr="009065FB" w:rsidRDefault="009065FB" w:rsidP="009065FB">
            <w:pPr>
              <w:pStyle w:val="ListParagraph"/>
              <w:widowControl w:val="0"/>
              <w:numPr>
                <w:ilvl w:val="0"/>
                <w:numId w:val="32"/>
              </w:numPr>
              <w:spacing w:line="276" w:lineRule="auto"/>
              <w:jc w:val="both"/>
            </w:pPr>
            <w:r w:rsidRPr="009065FB">
              <w:t xml:space="preserve">For HD-FDD </w:t>
            </w:r>
            <w:proofErr w:type="spellStart"/>
            <w:r w:rsidRPr="009065FB">
              <w:t>RedCap</w:t>
            </w:r>
            <w:proofErr w:type="spellEnd"/>
            <w:r w:rsidRPr="009065FB">
              <w:t xml:space="preserve"> UEs and </w:t>
            </w:r>
            <w:proofErr w:type="spellStart"/>
            <w:r w:rsidRPr="009065FB">
              <w:t>eRedCap</w:t>
            </w:r>
            <w:proofErr w:type="spellEnd"/>
            <w:r w:rsidRPr="009065FB">
              <w:t xml:space="preserve"> UEs, </w:t>
            </w:r>
            <w:r w:rsidRPr="009065FB">
              <w:rPr>
                <w:highlight w:val="cyan"/>
              </w:rPr>
              <w:t>check whether any essential changes are needed for their support (i.e. focusing on HD collision rules) by end of Q2/2024</w:t>
            </w:r>
            <w:r w:rsidRPr="009065FB">
              <w:t xml:space="preserve"> [RAN1]</w:t>
            </w:r>
          </w:p>
          <w:p w14:paraId="776D2AAF" w14:textId="77777777" w:rsidR="009065FB" w:rsidRPr="009065FB" w:rsidRDefault="009065FB" w:rsidP="009065FB">
            <w:pPr>
              <w:pStyle w:val="ListParagraph"/>
              <w:widowControl w:val="0"/>
              <w:numPr>
                <w:ilvl w:val="1"/>
                <w:numId w:val="32"/>
              </w:numPr>
              <w:spacing w:line="276" w:lineRule="auto"/>
              <w:jc w:val="both"/>
            </w:pPr>
            <w:r w:rsidRPr="009065FB">
              <w:t xml:space="preserve">Depending on feasibility assessment above, define the RF and RRM requirements </w:t>
            </w:r>
            <w:r w:rsidRPr="009065FB">
              <w:lastRenderedPageBreak/>
              <w:t>[RAN4]</w:t>
            </w:r>
          </w:p>
          <w:p w14:paraId="320B6C1E" w14:textId="77777777" w:rsidR="009065FB" w:rsidRPr="009065FB" w:rsidRDefault="009065FB" w:rsidP="009065FB">
            <w:pPr>
              <w:pStyle w:val="ListParagraph"/>
              <w:widowControl w:val="0"/>
              <w:numPr>
                <w:ilvl w:val="0"/>
                <w:numId w:val="32"/>
              </w:numPr>
              <w:spacing w:line="276" w:lineRule="auto"/>
              <w:jc w:val="both"/>
            </w:pPr>
            <w:r w:rsidRPr="009065FB">
              <w:t>Notes for this objective:</w:t>
            </w:r>
          </w:p>
          <w:p w14:paraId="36159460" w14:textId="37D5F4E5" w:rsidR="009065FB" w:rsidRPr="009065FB" w:rsidRDefault="009065FB" w:rsidP="00E2403A">
            <w:pPr>
              <w:pStyle w:val="ListParagraph"/>
              <w:widowControl w:val="0"/>
              <w:numPr>
                <w:ilvl w:val="1"/>
                <w:numId w:val="32"/>
              </w:numPr>
              <w:spacing w:line="276" w:lineRule="auto"/>
              <w:jc w:val="both"/>
              <w:rPr>
                <w:sz w:val="20"/>
                <w:szCs w:val="20"/>
              </w:rPr>
            </w:pPr>
            <w:r w:rsidRPr="009065FB">
              <w:t xml:space="preserve">GNSS (Global Navigation Satellite Systems) capabilities and simultaneous GNSS and NR-NTN operation is supported in </w:t>
            </w:r>
            <w:proofErr w:type="spellStart"/>
            <w:r w:rsidRPr="009065FB">
              <w:t>RedCap</w:t>
            </w:r>
            <w:proofErr w:type="spellEnd"/>
            <w:r w:rsidRPr="009065FB">
              <w:t>/</w:t>
            </w:r>
            <w:proofErr w:type="spellStart"/>
            <w:r w:rsidRPr="009065FB">
              <w:t>eRedCap</w:t>
            </w:r>
            <w:proofErr w:type="spellEnd"/>
            <w:r w:rsidRPr="009065FB">
              <w:t xml:space="preserve"> UE.</w:t>
            </w:r>
          </w:p>
        </w:tc>
      </w:tr>
    </w:tbl>
    <w:p w14:paraId="5FB49F21" w14:textId="77777777" w:rsidR="009065FB" w:rsidRDefault="009065FB" w:rsidP="00E2403A">
      <w:pPr>
        <w:jc w:val="both"/>
      </w:pPr>
    </w:p>
    <w:p w14:paraId="633A11D5" w14:textId="015924D8" w:rsidR="008225E1" w:rsidRDefault="009065FB" w:rsidP="00E2403A">
      <w:pPr>
        <w:jc w:val="both"/>
        <w:rPr>
          <w:rFonts w:eastAsia="SimSun"/>
        </w:rPr>
      </w:pPr>
      <w:r>
        <w:rPr>
          <w:rFonts w:eastAsia="SimSun"/>
        </w:rPr>
        <w:t>It is clear that the check points for these two objectives are</w:t>
      </w:r>
      <w:r w:rsidR="007F4FB9">
        <w:rPr>
          <w:rFonts w:eastAsia="SimSun"/>
        </w:rPr>
        <w:t xml:space="preserve"> at</w:t>
      </w:r>
      <w:r>
        <w:rPr>
          <w:rFonts w:eastAsia="SimSun"/>
        </w:rPr>
        <w:t xml:space="preserve"> RAN# 104 meeting. </w:t>
      </w:r>
    </w:p>
    <w:p w14:paraId="700D270E" w14:textId="77777777" w:rsidR="003F405C" w:rsidRDefault="003F405C" w:rsidP="00E2403A">
      <w:pPr>
        <w:jc w:val="both"/>
        <w:rPr>
          <w:rFonts w:eastAsia="SimSun"/>
        </w:rPr>
      </w:pPr>
    </w:p>
    <w:p w14:paraId="62B5519E" w14:textId="1BADB8D3" w:rsidR="009750A8" w:rsidRPr="002A3109" w:rsidRDefault="009750A8" w:rsidP="00E2403A">
      <w:pPr>
        <w:jc w:val="both"/>
        <w:rPr>
          <w:rFonts w:eastAsia="SimSun"/>
        </w:rPr>
      </w:pPr>
      <w:r>
        <w:rPr>
          <w:rFonts w:eastAsia="SimSun"/>
        </w:rPr>
        <w:t>I</w:t>
      </w:r>
      <w:r w:rsidRPr="002A3109">
        <w:rPr>
          <w:rFonts w:eastAsia="SimSun"/>
        </w:rPr>
        <w:t>n this contribution, we present our views on</w:t>
      </w:r>
      <w:r w:rsidR="001A753B">
        <w:rPr>
          <w:rFonts w:eastAsia="SimSun"/>
        </w:rPr>
        <w:t xml:space="preserve"> the </w:t>
      </w:r>
      <w:r w:rsidR="0029086C">
        <w:rPr>
          <w:rFonts w:eastAsia="SimSun"/>
        </w:rPr>
        <w:t>topic</w:t>
      </w:r>
      <w:r w:rsidR="009065FB">
        <w:rPr>
          <w:rFonts w:eastAsia="SimSun"/>
        </w:rPr>
        <w:t>s</w:t>
      </w:r>
      <w:r w:rsidR="0029086C">
        <w:rPr>
          <w:rFonts w:eastAsia="SimSun"/>
        </w:rPr>
        <w:t xml:space="preserve"> of</w:t>
      </w:r>
      <w:r w:rsidR="009065FB">
        <w:rPr>
          <w:rFonts w:eastAsia="SimSun"/>
        </w:rPr>
        <w:t xml:space="preserve"> </w:t>
      </w:r>
      <w:r w:rsidR="009065FB">
        <w:t xml:space="preserve">uplink capacity/throughput enhancement and support of </w:t>
      </w:r>
      <w:r w:rsidR="004F7E91">
        <w:t xml:space="preserve">HD-FDD </w:t>
      </w:r>
      <w:proofErr w:type="spellStart"/>
      <w:r w:rsidR="004F7E91">
        <w:t>RedCap</w:t>
      </w:r>
      <w:proofErr w:type="spellEnd"/>
      <w:r w:rsidR="004F7E91">
        <w:t>/</w:t>
      </w:r>
      <w:proofErr w:type="spellStart"/>
      <w:r w:rsidR="004F7E91">
        <w:t>eRedCap</w:t>
      </w:r>
      <w:proofErr w:type="spellEnd"/>
      <w:r w:rsidR="004F7E91">
        <w:t xml:space="preserve"> UEs</w:t>
      </w:r>
      <w:r w:rsidR="00FE021D">
        <w:rPr>
          <w:rFonts w:eastAsia="SimSun"/>
        </w:rPr>
        <w:t>.</w:t>
      </w:r>
    </w:p>
    <w:p w14:paraId="61091368" w14:textId="77777777" w:rsidR="009750A8" w:rsidRDefault="009750A8" w:rsidP="00E2403A">
      <w:pPr>
        <w:pStyle w:val="Heading1"/>
        <w:jc w:val="both"/>
      </w:pPr>
      <w:r w:rsidRPr="00AB663D">
        <w:rPr>
          <w:sz w:val="32"/>
          <w:szCs w:val="32"/>
        </w:rPr>
        <w:t>Discussion</w:t>
      </w:r>
      <w:r w:rsidRPr="00035ABD">
        <w:t xml:space="preserve"> </w:t>
      </w:r>
    </w:p>
    <w:p w14:paraId="54931EC0" w14:textId="1BADF1C7" w:rsidR="00DB0698" w:rsidRDefault="00450974" w:rsidP="002F34D9">
      <w:pPr>
        <w:spacing w:after="240"/>
        <w:jc w:val="both"/>
        <w:rPr>
          <w:rFonts w:eastAsia="SimSun"/>
        </w:rPr>
      </w:pPr>
      <w:r>
        <w:rPr>
          <w:rFonts w:eastAsia="SimSun"/>
        </w:rPr>
        <w:t xml:space="preserve">One of the objectives in </w:t>
      </w:r>
      <w:r w:rsidR="00DB0698">
        <w:rPr>
          <w:rFonts w:eastAsia="SimSun"/>
        </w:rPr>
        <w:t>Release-1</w:t>
      </w:r>
      <w:r w:rsidR="004F7E91">
        <w:rPr>
          <w:rFonts w:eastAsia="SimSun"/>
        </w:rPr>
        <w:t>9</w:t>
      </w:r>
      <w:r>
        <w:rPr>
          <w:rFonts w:eastAsia="SimSun"/>
        </w:rPr>
        <w:t xml:space="preserve"> </w:t>
      </w:r>
      <w:r w:rsidR="00B76C6D">
        <w:rPr>
          <w:rFonts w:eastAsia="SimSun"/>
        </w:rPr>
        <w:t xml:space="preserve">NR </w:t>
      </w:r>
      <w:r w:rsidR="00D35DC7">
        <w:rPr>
          <w:rFonts w:eastAsia="SimSun"/>
        </w:rPr>
        <w:t>NTN</w:t>
      </w:r>
      <w:r w:rsidR="00B76C6D">
        <w:rPr>
          <w:rFonts w:eastAsia="SimSun"/>
        </w:rPr>
        <w:t xml:space="preserve"> </w:t>
      </w:r>
      <w:r w:rsidR="00DB0698">
        <w:rPr>
          <w:rFonts w:eastAsia="SimSun"/>
        </w:rPr>
        <w:fldChar w:fldCharType="begin"/>
      </w:r>
      <w:r w:rsidR="00DB0698">
        <w:rPr>
          <w:rFonts w:eastAsia="SimSun"/>
        </w:rPr>
        <w:instrText xml:space="preserve"> REF _Ref144202990 \r \h </w:instrText>
      </w:r>
      <w:r w:rsidR="00DB0698">
        <w:rPr>
          <w:rFonts w:eastAsia="SimSun"/>
        </w:rPr>
      </w:r>
      <w:r w:rsidR="00DB0698">
        <w:rPr>
          <w:rFonts w:eastAsia="SimSun"/>
        </w:rPr>
        <w:fldChar w:fldCharType="separate"/>
      </w:r>
      <w:r w:rsidR="004F7E91">
        <w:rPr>
          <w:rFonts w:eastAsia="SimSun"/>
        </w:rPr>
        <w:t>[2]</w:t>
      </w:r>
      <w:r w:rsidR="00DB0698">
        <w:rPr>
          <w:rFonts w:eastAsia="SimSun"/>
        </w:rPr>
        <w:fldChar w:fldCharType="end"/>
      </w:r>
      <w:r>
        <w:rPr>
          <w:rFonts w:eastAsia="SimSun"/>
        </w:rPr>
        <w:t xml:space="preserve"> is </w:t>
      </w:r>
      <w:r w:rsidR="004F7E91">
        <w:rPr>
          <w:rFonts w:eastAsia="SimSun"/>
        </w:rPr>
        <w:t xml:space="preserve">to study </w:t>
      </w:r>
      <w:r w:rsidR="004F7E91" w:rsidRPr="009065FB">
        <w:t>then specify, if beneficial</w:t>
      </w:r>
      <w:r w:rsidR="004F7E91">
        <w:rPr>
          <w:rFonts w:eastAsia="SimSun"/>
        </w:rPr>
        <w:t xml:space="preserve">, </w:t>
      </w:r>
      <w:r w:rsidR="004F7E91" w:rsidRPr="009065FB">
        <w:t>DFT-s-OFDM PUSCH enhancements via Orthogonal Cover Codes (OCC)</w:t>
      </w:r>
      <w:r w:rsidR="004F7E91">
        <w:t xml:space="preserve">. </w:t>
      </w:r>
      <w:r w:rsidR="004F7E91">
        <w:rPr>
          <w:rFonts w:eastAsia="SimSun"/>
        </w:rPr>
        <w:t xml:space="preserve">According to WID </w:t>
      </w:r>
      <w:r w:rsidR="004F7E91">
        <w:rPr>
          <w:rFonts w:eastAsia="SimSun"/>
        </w:rPr>
        <w:fldChar w:fldCharType="begin"/>
      </w:r>
      <w:r w:rsidR="004F7E91">
        <w:rPr>
          <w:rFonts w:eastAsia="SimSun"/>
        </w:rPr>
        <w:instrText xml:space="preserve"> REF _Ref144202990 \r \h </w:instrText>
      </w:r>
      <w:r w:rsidR="004F7E91">
        <w:rPr>
          <w:rFonts w:eastAsia="SimSun"/>
        </w:rPr>
      </w:r>
      <w:r w:rsidR="004F7E91">
        <w:rPr>
          <w:rFonts w:eastAsia="SimSun"/>
        </w:rPr>
        <w:fldChar w:fldCharType="separate"/>
      </w:r>
      <w:r w:rsidR="004F7E91">
        <w:rPr>
          <w:rFonts w:eastAsia="SimSun"/>
        </w:rPr>
        <w:t>[2]</w:t>
      </w:r>
      <w:r w:rsidR="004F7E91">
        <w:rPr>
          <w:rFonts w:eastAsia="SimSun"/>
        </w:rPr>
        <w:fldChar w:fldCharType="end"/>
      </w:r>
      <w:r w:rsidR="004F7E91">
        <w:rPr>
          <w:rFonts w:eastAsia="SimSun"/>
        </w:rPr>
        <w:t xml:space="preserve">, </w:t>
      </w:r>
      <w:r w:rsidR="004F7E91">
        <w:t>t</w:t>
      </w:r>
      <w:r w:rsidR="004F7E91" w:rsidRPr="009065FB">
        <w:t>he study can consider orthogonal cover codes across OFDM symbols, across slots, and/or within an OFDM symbol.</w:t>
      </w:r>
    </w:p>
    <w:p w14:paraId="09D453C4" w14:textId="09ABF167" w:rsidR="004F7E91" w:rsidRDefault="00DB0698" w:rsidP="002F34D9">
      <w:pPr>
        <w:spacing w:after="240"/>
        <w:jc w:val="both"/>
        <w:rPr>
          <w:rFonts w:eastAsia="SimSun"/>
        </w:rPr>
      </w:pPr>
      <w:r>
        <w:rPr>
          <w:rFonts w:eastAsia="SimSun"/>
        </w:rPr>
        <w:t>In RAN1 discussions, it was</w:t>
      </w:r>
      <w:r w:rsidR="004F7E91">
        <w:rPr>
          <w:rFonts w:eastAsia="SimSun"/>
        </w:rPr>
        <w:t xml:space="preserve"> concluded </w:t>
      </w:r>
      <w:r w:rsidR="004F7E91">
        <w:rPr>
          <w:rFonts w:eastAsia="SimSun"/>
        </w:rPr>
        <w:fldChar w:fldCharType="begin"/>
      </w:r>
      <w:r w:rsidR="004F7E91">
        <w:rPr>
          <w:rFonts w:eastAsia="SimSun"/>
        </w:rPr>
        <w:instrText xml:space="preserve"> REF _Ref120618942 \r \h </w:instrText>
      </w:r>
      <w:r w:rsidR="004F7E91">
        <w:rPr>
          <w:rFonts w:eastAsia="SimSun"/>
        </w:rPr>
      </w:r>
      <w:r w:rsidR="004F7E91">
        <w:rPr>
          <w:rFonts w:eastAsia="SimSun"/>
        </w:rPr>
        <w:fldChar w:fldCharType="separate"/>
      </w:r>
      <w:r w:rsidR="004F7E91">
        <w:rPr>
          <w:rFonts w:eastAsia="SimSun"/>
        </w:rPr>
        <w:t>[3]</w:t>
      </w:r>
      <w:r w:rsidR="004F7E91">
        <w:rPr>
          <w:rFonts w:eastAsia="SimSun"/>
        </w:rPr>
        <w:fldChar w:fldCharType="end"/>
      </w:r>
      <w:r w:rsidR="004F7E91">
        <w:rPr>
          <w:rFonts w:eastAsia="SimSun"/>
        </w:rPr>
        <w:t xml:space="preserve"> that OCC with PUSCH can support at least multiplexing of 2 or 4 UEs and achieve up to 2 or 4 times capacity gains, when repetitions are used. </w:t>
      </w:r>
    </w:p>
    <w:tbl>
      <w:tblPr>
        <w:tblStyle w:val="TableGrid"/>
        <w:tblW w:w="0" w:type="auto"/>
        <w:tblLook w:val="04A0" w:firstRow="1" w:lastRow="0" w:firstColumn="1" w:lastColumn="0" w:noHBand="0" w:noVBand="1"/>
      </w:tblPr>
      <w:tblGrid>
        <w:gridCol w:w="9629"/>
      </w:tblGrid>
      <w:tr w:rsidR="004F7E91" w14:paraId="7896343F" w14:textId="77777777" w:rsidTr="004F7E91">
        <w:tc>
          <w:tcPr>
            <w:tcW w:w="9629" w:type="dxa"/>
          </w:tcPr>
          <w:p w14:paraId="38621706" w14:textId="48733B94" w:rsidR="004F7E91" w:rsidRPr="00486079" w:rsidRDefault="004F7E91" w:rsidP="004F7E91">
            <w:pPr>
              <w:jc w:val="both"/>
              <w:rPr>
                <w:b/>
                <w:lang w:eastAsia="x-none"/>
              </w:rPr>
            </w:pPr>
            <w:r>
              <w:rPr>
                <w:b/>
                <w:lang w:eastAsia="x-none"/>
              </w:rPr>
              <w:t xml:space="preserve">RAN1 #117 </w:t>
            </w:r>
            <w:r w:rsidRPr="00486079">
              <w:rPr>
                <w:b/>
                <w:lang w:eastAsia="x-none"/>
              </w:rPr>
              <w:t>Conclusion</w:t>
            </w:r>
          </w:p>
          <w:p w14:paraId="261A0272" w14:textId="77777777" w:rsidR="004F7E91" w:rsidRPr="00486079" w:rsidRDefault="004F7E91" w:rsidP="004F7E91">
            <w:pPr>
              <w:jc w:val="both"/>
              <w:rPr>
                <w:lang w:eastAsia="x-none"/>
              </w:rPr>
            </w:pPr>
            <w:r w:rsidRPr="00486079">
              <w:rPr>
                <w:lang w:eastAsia="x-none"/>
              </w:rPr>
              <w:t>OCC with PUSCH can support at least multiplexing of 2 or 4 UEs and achieve up to 2 or 4 times capacity gains respectively, when repetitions are used.</w:t>
            </w:r>
          </w:p>
          <w:p w14:paraId="4E1E39A4" w14:textId="070AD45E" w:rsidR="004F7E91" w:rsidRPr="004F7E91" w:rsidRDefault="004F7E91" w:rsidP="004F7E91">
            <w:pPr>
              <w:jc w:val="both"/>
              <w:rPr>
                <w:lang w:eastAsia="x-none"/>
              </w:rPr>
            </w:pPr>
            <w:r w:rsidRPr="00486079">
              <w:rPr>
                <w:lang w:eastAsia="x-none"/>
              </w:rPr>
              <w:t>Note: the actual gain may be less due to e.g. intra/inter cell interference.</w:t>
            </w:r>
          </w:p>
        </w:tc>
      </w:tr>
    </w:tbl>
    <w:p w14:paraId="6D0CFB80" w14:textId="77777777" w:rsidR="00FC6E84" w:rsidRDefault="00FC6E84" w:rsidP="00FC6E84">
      <w:pPr>
        <w:jc w:val="both"/>
        <w:rPr>
          <w:rFonts w:eastAsia="SimSun"/>
          <w:bCs/>
        </w:rPr>
      </w:pPr>
    </w:p>
    <w:p w14:paraId="6D6806E2" w14:textId="5EF1A83F" w:rsidR="004F7E91" w:rsidRPr="004F7E91" w:rsidRDefault="004F7E91" w:rsidP="004F7E91">
      <w:pPr>
        <w:spacing w:after="240"/>
        <w:jc w:val="both"/>
        <w:rPr>
          <w:rFonts w:eastAsia="SimSun"/>
          <w:bCs/>
        </w:rPr>
      </w:pPr>
      <w:r>
        <w:rPr>
          <w:rFonts w:eastAsia="SimSun"/>
          <w:bCs/>
        </w:rPr>
        <w:t xml:space="preserve">It is clear that </w:t>
      </w:r>
      <w:r w:rsidR="00FC6E84">
        <w:rPr>
          <w:rFonts w:eastAsia="SimSun"/>
          <w:bCs/>
        </w:rPr>
        <w:t>applying OCC on PUSCH can largely enhance uplink capacity, hence it is beneficial. Based on the guidance of WID, we propose that NR NTN Rel-19 to specify DFT-s-OFDM PUSCH enhancements via OCC</w:t>
      </w:r>
      <w:r w:rsidR="00EB5383">
        <w:rPr>
          <w:rFonts w:eastAsia="SimSun"/>
          <w:bCs/>
        </w:rPr>
        <w:t xml:space="preserve"> to multiplex 2 or 4 UEs</w:t>
      </w:r>
      <w:r w:rsidR="00FC6E84">
        <w:rPr>
          <w:rFonts w:eastAsia="SimSun"/>
          <w:bCs/>
        </w:rPr>
        <w:t xml:space="preserve">. </w:t>
      </w:r>
    </w:p>
    <w:p w14:paraId="50963099" w14:textId="168FFC52" w:rsidR="004F7E91" w:rsidRDefault="004F7E91" w:rsidP="004F7E91">
      <w:pPr>
        <w:spacing w:after="240"/>
        <w:jc w:val="both"/>
        <w:rPr>
          <w:rFonts w:eastAsia="SimSun"/>
          <w:bCs/>
          <w:i/>
          <w:iCs/>
        </w:rPr>
      </w:pPr>
      <w:r>
        <w:rPr>
          <w:rFonts w:eastAsia="SimSun"/>
          <w:bCs/>
          <w:i/>
          <w:iCs/>
        </w:rPr>
        <w:t>Proposa</w:t>
      </w:r>
      <w:r w:rsidRPr="00EB5383">
        <w:rPr>
          <w:rFonts w:eastAsia="SimSun"/>
          <w:bCs/>
          <w:i/>
          <w:iCs/>
        </w:rPr>
        <w:t>l 1: NR NTN Rel-19 to specify DFT-s-OFDM PUSCH enhancements via OCC</w:t>
      </w:r>
      <w:r w:rsidR="0071146C" w:rsidRPr="00EB5383">
        <w:rPr>
          <w:rFonts w:eastAsia="SimSun"/>
          <w:bCs/>
          <w:i/>
          <w:iCs/>
        </w:rPr>
        <w:t xml:space="preserve"> to multiplex 2 or 4 UEs.</w:t>
      </w:r>
      <w:r w:rsidR="0071146C">
        <w:rPr>
          <w:rFonts w:eastAsia="SimSun"/>
          <w:bCs/>
          <w:i/>
          <w:iCs/>
        </w:rPr>
        <w:t xml:space="preserve"> </w:t>
      </w:r>
    </w:p>
    <w:p w14:paraId="26908BB8" w14:textId="01322609" w:rsidR="004F7E91" w:rsidRDefault="00FC6E84" w:rsidP="002F34D9">
      <w:pPr>
        <w:spacing w:after="240"/>
        <w:jc w:val="both"/>
        <w:rPr>
          <w:rFonts w:eastAsia="SimSun"/>
        </w:rPr>
      </w:pPr>
      <w:r>
        <w:rPr>
          <w:rFonts w:eastAsia="SimSun"/>
        </w:rPr>
        <w:t xml:space="preserve">Three different OCC schemes were studied in RAN1: Inter-slot time-domain OCC with PUSCH repetition </w:t>
      </w:r>
      <w:r w:rsidR="008D4284">
        <w:rPr>
          <w:rFonts w:eastAsia="SimSun"/>
        </w:rPr>
        <w:t>t</w:t>
      </w:r>
      <w:r>
        <w:rPr>
          <w:rFonts w:eastAsia="SimSun"/>
        </w:rPr>
        <w:t xml:space="preserve">ype A, Inter-symbol(s) time domain OCC, Intra-symbol pre-DFT-s OCC. It was agreed </w:t>
      </w:r>
      <w:r>
        <w:rPr>
          <w:rFonts w:eastAsia="SimSun"/>
        </w:rPr>
        <w:fldChar w:fldCharType="begin"/>
      </w:r>
      <w:r>
        <w:rPr>
          <w:rFonts w:eastAsia="SimSun"/>
        </w:rPr>
        <w:instrText xml:space="preserve"> REF _Ref120618942 \r \h </w:instrText>
      </w:r>
      <w:r>
        <w:rPr>
          <w:rFonts w:eastAsia="SimSun"/>
        </w:rPr>
      </w:r>
      <w:r>
        <w:rPr>
          <w:rFonts w:eastAsia="SimSun"/>
        </w:rPr>
        <w:fldChar w:fldCharType="separate"/>
      </w:r>
      <w:r>
        <w:rPr>
          <w:rFonts w:eastAsia="SimSun"/>
        </w:rPr>
        <w:t>[3]</w:t>
      </w:r>
      <w:r>
        <w:rPr>
          <w:rFonts w:eastAsia="SimSun"/>
        </w:rPr>
        <w:fldChar w:fldCharType="end"/>
      </w:r>
      <w:r>
        <w:rPr>
          <w:rFonts w:eastAsia="SimSun"/>
        </w:rPr>
        <w:t xml:space="preserve"> that at least one of the OCC techniques will be specified. </w:t>
      </w:r>
    </w:p>
    <w:tbl>
      <w:tblPr>
        <w:tblStyle w:val="TableGrid"/>
        <w:tblW w:w="0" w:type="auto"/>
        <w:tblLook w:val="04A0" w:firstRow="1" w:lastRow="0" w:firstColumn="1" w:lastColumn="0" w:noHBand="0" w:noVBand="1"/>
      </w:tblPr>
      <w:tblGrid>
        <w:gridCol w:w="9629"/>
      </w:tblGrid>
      <w:tr w:rsidR="00FC6E84" w14:paraId="125DB8CC" w14:textId="77777777" w:rsidTr="00FC6E84">
        <w:tc>
          <w:tcPr>
            <w:tcW w:w="9629" w:type="dxa"/>
          </w:tcPr>
          <w:p w14:paraId="4362468A" w14:textId="54A56F05" w:rsidR="00FC6E84" w:rsidRPr="008C73BB" w:rsidRDefault="00FC6E84" w:rsidP="00FC6E84">
            <w:pPr>
              <w:jc w:val="both"/>
              <w:rPr>
                <w:b/>
                <w:iCs/>
              </w:rPr>
            </w:pPr>
            <w:r w:rsidRPr="008C73BB">
              <w:rPr>
                <w:b/>
                <w:iCs/>
                <w:highlight w:val="green"/>
              </w:rPr>
              <w:t>RAN1 #117 Agreement</w:t>
            </w:r>
          </w:p>
          <w:p w14:paraId="2C38EA5C" w14:textId="77777777" w:rsidR="00FC6E84" w:rsidRPr="00486079" w:rsidRDefault="00FC6E84" w:rsidP="00FC6E84">
            <w:pPr>
              <w:jc w:val="both"/>
              <w:rPr>
                <w:iCs/>
              </w:rPr>
            </w:pPr>
            <w:r w:rsidRPr="00486079">
              <w:rPr>
                <w:iCs/>
              </w:rPr>
              <w:t xml:space="preserve">For the normative phase, at least one of the </w:t>
            </w:r>
            <w:r w:rsidRPr="00486079">
              <w:rPr>
                <w:bCs/>
                <w:iCs/>
              </w:rPr>
              <w:t>OCC techniques will be specified:</w:t>
            </w:r>
          </w:p>
          <w:p w14:paraId="1E83972D" w14:textId="77777777" w:rsidR="00FC6E84" w:rsidRPr="00486079" w:rsidRDefault="00FC6E84" w:rsidP="00FC6E84">
            <w:pPr>
              <w:numPr>
                <w:ilvl w:val="0"/>
                <w:numId w:val="37"/>
              </w:numPr>
              <w:tabs>
                <w:tab w:val="left" w:pos="420"/>
              </w:tabs>
              <w:jc w:val="both"/>
              <w:rPr>
                <w:bCs/>
                <w:iCs/>
              </w:rPr>
            </w:pPr>
            <w:r w:rsidRPr="00486079">
              <w:rPr>
                <w:bCs/>
                <w:iCs/>
              </w:rPr>
              <w:t>Inter-slot time-domain OCC with PUSCH repetition Type A with OCC length 2 or 4</w:t>
            </w:r>
          </w:p>
          <w:p w14:paraId="394B6553" w14:textId="77777777" w:rsidR="00FC6E84" w:rsidRPr="00486079" w:rsidRDefault="00FC6E84" w:rsidP="00FC6E84">
            <w:pPr>
              <w:numPr>
                <w:ilvl w:val="0"/>
                <w:numId w:val="37"/>
              </w:numPr>
              <w:tabs>
                <w:tab w:val="left" w:pos="420"/>
              </w:tabs>
              <w:jc w:val="both"/>
              <w:rPr>
                <w:bCs/>
                <w:iCs/>
              </w:rPr>
            </w:pPr>
            <w:r w:rsidRPr="00486079">
              <w:rPr>
                <w:bCs/>
                <w:iCs/>
              </w:rPr>
              <w:t xml:space="preserve">Inter-symbol(s) time domain OCC </w:t>
            </w:r>
            <w:r w:rsidRPr="00486079">
              <w:rPr>
                <w:bCs/>
                <w:iCs/>
                <w:color w:val="000000"/>
              </w:rPr>
              <w:t>with OCC length 2 or 4</w:t>
            </w:r>
          </w:p>
          <w:p w14:paraId="1C7B020A" w14:textId="77777777" w:rsidR="00FC6E84" w:rsidRPr="00486079" w:rsidRDefault="00FC6E84" w:rsidP="00FC6E84">
            <w:pPr>
              <w:numPr>
                <w:ilvl w:val="0"/>
                <w:numId w:val="37"/>
              </w:numPr>
              <w:tabs>
                <w:tab w:val="left" w:pos="420"/>
              </w:tabs>
              <w:jc w:val="both"/>
              <w:rPr>
                <w:bCs/>
                <w:iCs/>
              </w:rPr>
            </w:pPr>
            <w:r w:rsidRPr="00486079">
              <w:rPr>
                <w:bCs/>
                <w:iCs/>
              </w:rPr>
              <w:t>Intra-symbol pre-DFT-s OCC (comb-like structure as in PUCCH format 4) with OCC length 2 or 4</w:t>
            </w:r>
          </w:p>
          <w:p w14:paraId="3609E7CA" w14:textId="77777777" w:rsidR="00FC6E84" w:rsidRPr="00486079" w:rsidRDefault="00FC6E84" w:rsidP="00FC6E84">
            <w:pPr>
              <w:pStyle w:val="ListParagraph"/>
              <w:numPr>
                <w:ilvl w:val="0"/>
                <w:numId w:val="37"/>
              </w:numPr>
              <w:contextualSpacing w:val="0"/>
              <w:jc w:val="both"/>
              <w:rPr>
                <w:iCs/>
                <w:lang w:eastAsia="en-US"/>
              </w:rPr>
            </w:pPr>
            <w:r w:rsidRPr="00486079">
              <w:rPr>
                <w:iCs/>
                <w:lang w:eastAsia="en-US"/>
              </w:rPr>
              <w:t>FFS Combination of OCC techniques including multiplexing of 8 UEs</w:t>
            </w:r>
          </w:p>
          <w:p w14:paraId="350E0607" w14:textId="77777777" w:rsidR="00FC6E84" w:rsidRPr="00486079" w:rsidRDefault="00FC6E84" w:rsidP="00FC6E84">
            <w:pPr>
              <w:pStyle w:val="ListParagraph"/>
              <w:numPr>
                <w:ilvl w:val="0"/>
                <w:numId w:val="37"/>
              </w:numPr>
              <w:contextualSpacing w:val="0"/>
              <w:jc w:val="both"/>
              <w:rPr>
                <w:iCs/>
                <w:lang w:eastAsia="en-US"/>
              </w:rPr>
            </w:pPr>
            <w:r w:rsidRPr="00486079">
              <w:rPr>
                <w:iCs/>
                <w:lang w:eastAsia="en-US"/>
              </w:rPr>
              <w:t xml:space="preserve">FFS Use of OCC techniques with </w:t>
            </w:r>
            <w:proofErr w:type="spellStart"/>
            <w:r w:rsidRPr="00486079">
              <w:rPr>
                <w:iCs/>
                <w:lang w:eastAsia="en-US"/>
              </w:rPr>
              <w:t>TBoMS</w:t>
            </w:r>
            <w:proofErr w:type="spellEnd"/>
          </w:p>
          <w:p w14:paraId="127E4D07" w14:textId="218BB0E8" w:rsidR="00FC6E84" w:rsidRPr="00FC6E84" w:rsidRDefault="00FC6E84" w:rsidP="00FC6E84">
            <w:pPr>
              <w:pStyle w:val="ListParagraph"/>
              <w:numPr>
                <w:ilvl w:val="0"/>
                <w:numId w:val="37"/>
              </w:numPr>
              <w:contextualSpacing w:val="0"/>
              <w:jc w:val="both"/>
              <w:rPr>
                <w:iCs/>
                <w:lang w:eastAsia="en-US"/>
              </w:rPr>
            </w:pPr>
            <w:r w:rsidRPr="00486079">
              <w:rPr>
                <w:iCs/>
                <w:lang w:eastAsia="en-US"/>
              </w:rPr>
              <w:t>FFS Backward compatibility with non-Rel-19 UEs</w:t>
            </w:r>
          </w:p>
        </w:tc>
      </w:tr>
    </w:tbl>
    <w:p w14:paraId="429B0803" w14:textId="77777777" w:rsidR="000A346F" w:rsidRDefault="000A346F" w:rsidP="000A346F">
      <w:pPr>
        <w:jc w:val="both"/>
        <w:rPr>
          <w:rFonts w:eastAsia="SimSun"/>
        </w:rPr>
      </w:pPr>
    </w:p>
    <w:p w14:paraId="01695DC8" w14:textId="77777777" w:rsidR="000A346F" w:rsidRDefault="000A346F" w:rsidP="002F34D9">
      <w:pPr>
        <w:spacing w:after="240"/>
        <w:jc w:val="both"/>
        <w:rPr>
          <w:rFonts w:eastAsia="SimSun"/>
        </w:rPr>
      </w:pPr>
      <w:r>
        <w:rPr>
          <w:rFonts w:eastAsia="SimSun"/>
        </w:rPr>
        <w:t xml:space="preserve">It seems that the down-selection among 3 candidate OCC techniques is hard to achieve in RAN1. Hence, it is preferred that RAN plenary to decide which OCC technique(s) to be specified. </w:t>
      </w:r>
    </w:p>
    <w:p w14:paraId="416ECE1F" w14:textId="756535B0" w:rsidR="007657C6" w:rsidRDefault="007657C6" w:rsidP="000A346F">
      <w:pPr>
        <w:spacing w:after="240"/>
        <w:jc w:val="both"/>
        <w:rPr>
          <w:rFonts w:eastAsia="SimSun"/>
        </w:rPr>
      </w:pPr>
      <w:r>
        <w:rPr>
          <w:rFonts w:eastAsia="SimSun"/>
        </w:rPr>
        <w:t>The</w:t>
      </w:r>
      <w:r w:rsidR="00087B75">
        <w:rPr>
          <w:rFonts w:eastAsia="SimSun"/>
        </w:rPr>
        <w:t xml:space="preserve"> inter-slot</w:t>
      </w:r>
      <w:r>
        <w:rPr>
          <w:rFonts w:eastAsia="SimSun"/>
        </w:rPr>
        <w:t xml:space="preserve"> time-domain</w:t>
      </w:r>
      <w:r w:rsidR="00087B75">
        <w:rPr>
          <w:rFonts w:eastAsia="SimSun"/>
        </w:rPr>
        <w:t xml:space="preserve"> OCC </w:t>
      </w:r>
      <w:r w:rsidR="0017027E">
        <w:rPr>
          <w:rFonts w:eastAsia="SimSun"/>
        </w:rPr>
        <w:t xml:space="preserve">scheme </w:t>
      </w:r>
      <w:r>
        <w:rPr>
          <w:rFonts w:eastAsia="SimSun"/>
        </w:rPr>
        <w:t xml:space="preserve">does not result in any changes on </w:t>
      </w:r>
      <w:r w:rsidR="00087B75">
        <w:rPr>
          <w:rFonts w:eastAsia="SimSun"/>
        </w:rPr>
        <w:t>TBS calculation and resource mapping.</w:t>
      </w:r>
      <w:r>
        <w:rPr>
          <w:rFonts w:eastAsia="SimSun"/>
        </w:rPr>
        <w:t xml:space="preserve"> </w:t>
      </w:r>
    </w:p>
    <w:p w14:paraId="40E63156" w14:textId="3179D74B" w:rsidR="00770389" w:rsidRDefault="007657C6" w:rsidP="00B323DD">
      <w:pPr>
        <w:spacing w:after="240"/>
        <w:jc w:val="both"/>
        <w:rPr>
          <w:rFonts w:eastAsia="SimSun"/>
        </w:rPr>
      </w:pPr>
      <w:r>
        <w:rPr>
          <w:rFonts w:eastAsia="SimSun"/>
        </w:rPr>
        <w:lastRenderedPageBreak/>
        <w:t xml:space="preserve">However, in inter-slot time-domain OCC, </w:t>
      </w:r>
      <w:r w:rsidR="00087B75">
        <w:rPr>
          <w:rFonts w:eastAsia="SimSun"/>
        </w:rPr>
        <w:t>RV cycling across repetitions and frequency hopping need to be examined, which</w:t>
      </w:r>
      <w:r w:rsidR="007F4FB9">
        <w:rPr>
          <w:rFonts w:eastAsia="SimSun"/>
        </w:rPr>
        <w:t xml:space="preserve"> likely</w:t>
      </w:r>
      <w:r w:rsidR="00087B75">
        <w:rPr>
          <w:rFonts w:eastAsia="SimSun"/>
        </w:rPr>
        <w:t xml:space="preserve"> ha</w:t>
      </w:r>
      <w:r w:rsidR="007F4FB9">
        <w:rPr>
          <w:rFonts w:eastAsia="SimSun"/>
        </w:rPr>
        <w:t>s</w:t>
      </w:r>
      <w:r w:rsidR="00087B75">
        <w:rPr>
          <w:rFonts w:eastAsia="SimSun"/>
        </w:rPr>
        <w:t xml:space="preserve"> </w:t>
      </w:r>
      <w:r w:rsidR="007F4FB9">
        <w:rPr>
          <w:rFonts w:eastAsia="SimSun"/>
        </w:rPr>
        <w:t>limited</w:t>
      </w:r>
      <w:r w:rsidR="00087B75">
        <w:rPr>
          <w:rFonts w:eastAsia="SimSun"/>
        </w:rPr>
        <w:t xml:space="preserve"> specification efforts. </w:t>
      </w:r>
      <w:r>
        <w:rPr>
          <w:rFonts w:eastAsia="SimSun"/>
        </w:rPr>
        <w:t>The inter-slot time-domain O</w:t>
      </w:r>
      <w:r w:rsidR="0017027E">
        <w:rPr>
          <w:rFonts w:eastAsia="SimSun"/>
        </w:rPr>
        <w:t xml:space="preserve">CC scheme has </w:t>
      </w:r>
      <w:r>
        <w:rPr>
          <w:rFonts w:eastAsia="SimSun"/>
        </w:rPr>
        <w:t>impact on the existing UCI multiplexing rule, where a UCI should be multiplexed on all PUSCH repetitions in an OCC period.</w:t>
      </w:r>
      <w:r w:rsidR="0017027E">
        <w:rPr>
          <w:rFonts w:eastAsia="SimSun"/>
        </w:rPr>
        <w:t xml:space="preserve"> This may subsequently involve combining multiple UCIs, wh</w:t>
      </w:r>
      <w:r w:rsidR="00770389">
        <w:rPr>
          <w:rFonts w:eastAsia="SimSun"/>
        </w:rPr>
        <w:t xml:space="preserve">ose </w:t>
      </w:r>
      <w:r w:rsidR="0017027E">
        <w:rPr>
          <w:rFonts w:eastAsia="SimSun"/>
        </w:rPr>
        <w:t>corresponding PUCCH resources overlap with different PUSCH repetitions.</w:t>
      </w:r>
      <w:r w:rsidR="00EB5383">
        <w:rPr>
          <w:rFonts w:eastAsia="SimSun"/>
        </w:rPr>
        <w:t xml:space="preserve"> </w:t>
      </w:r>
      <w:r w:rsidR="00660E12" w:rsidRPr="00660E12">
        <w:rPr>
          <w:rFonts w:eastAsia="SimSun"/>
        </w:rPr>
        <w:t>I</w:t>
      </w:r>
      <w:r w:rsidR="00660E12" w:rsidRPr="00660E12">
        <w:rPr>
          <w:rFonts w:eastAsia="SimSun"/>
        </w:rPr>
        <w:t>f the inter-slot time domain OCC with PUSCH repetition type A is agreed to be specified,</w:t>
      </w:r>
      <w:r w:rsidR="00660E12" w:rsidRPr="00660E12">
        <w:rPr>
          <w:rFonts w:eastAsia="SimSun"/>
        </w:rPr>
        <w:t xml:space="preserve"> t</w:t>
      </w:r>
      <w:r w:rsidR="00770389">
        <w:rPr>
          <w:rFonts w:eastAsia="SimSun"/>
        </w:rPr>
        <w:t xml:space="preserve">he combination of multiple UCIs </w:t>
      </w:r>
      <w:r w:rsidR="007F4FB9">
        <w:rPr>
          <w:rFonts w:eastAsia="SimSun"/>
        </w:rPr>
        <w:t xml:space="preserve">over different slots </w:t>
      </w:r>
      <w:r w:rsidR="00770389">
        <w:rPr>
          <w:rFonts w:eastAsia="SimSun"/>
        </w:rPr>
        <w:t xml:space="preserve">should be avoided to reduce </w:t>
      </w:r>
      <w:r w:rsidR="00660E12">
        <w:rPr>
          <w:rFonts w:eastAsia="SimSun"/>
        </w:rPr>
        <w:t xml:space="preserve">specification efforts and </w:t>
      </w:r>
      <w:r w:rsidR="00770389">
        <w:rPr>
          <w:rFonts w:eastAsia="SimSun"/>
        </w:rPr>
        <w:t xml:space="preserve">UE implementation complexity. </w:t>
      </w:r>
    </w:p>
    <w:p w14:paraId="086DE0F3" w14:textId="6A1FECEA" w:rsidR="00B323DD" w:rsidRDefault="007F1490" w:rsidP="00B323DD">
      <w:pPr>
        <w:spacing w:after="240"/>
        <w:jc w:val="both"/>
        <w:rPr>
          <w:rFonts w:eastAsia="SimSun"/>
          <w:bCs/>
        </w:rPr>
      </w:pPr>
      <w:r>
        <w:rPr>
          <w:rFonts w:eastAsia="SimSun"/>
          <w:bCs/>
        </w:rPr>
        <w:t xml:space="preserve">Comparing with intra-symbol pre-DFT-s OCC, inter-symbol(s) OCC has restrictions on intra-slot frequency hopping, where the span of OCC sequence has to be within a frequency hop. </w:t>
      </w:r>
      <w:r w:rsidR="00B323DD">
        <w:rPr>
          <w:rFonts w:eastAsia="SimSun"/>
          <w:bCs/>
        </w:rPr>
        <w:t>Additionally</w:t>
      </w:r>
      <w:r>
        <w:rPr>
          <w:rFonts w:eastAsia="SimSun"/>
          <w:bCs/>
        </w:rPr>
        <w:t xml:space="preserve">, the UCI multiplexing has to be </w:t>
      </w:r>
      <w:r w:rsidR="00B323DD">
        <w:rPr>
          <w:rFonts w:eastAsia="SimSun"/>
          <w:bCs/>
        </w:rPr>
        <w:t xml:space="preserve">in the time span of an OCC sequence in inter-symbol(s) OCC. </w:t>
      </w:r>
    </w:p>
    <w:p w14:paraId="6A2B56FB" w14:textId="6A1BD2FC" w:rsidR="007F1490" w:rsidRDefault="007F1490" w:rsidP="000A346F">
      <w:pPr>
        <w:spacing w:after="240"/>
        <w:jc w:val="both"/>
        <w:rPr>
          <w:rFonts w:eastAsia="SimSun"/>
          <w:bCs/>
        </w:rPr>
      </w:pPr>
      <w:r>
        <w:rPr>
          <w:rFonts w:eastAsia="SimSun"/>
          <w:bCs/>
        </w:rPr>
        <w:t xml:space="preserve">On </w:t>
      </w:r>
      <w:r w:rsidR="00B323DD">
        <w:rPr>
          <w:rFonts w:eastAsia="SimSun"/>
          <w:bCs/>
        </w:rPr>
        <w:t xml:space="preserve">the other hand, if the number of symbols in inter-symbol(s) OCC is equal to the number of symbols of PUSCH, then the inter-symbol(s) OCC is actually applied to PUSCH repetition type B. This case has </w:t>
      </w:r>
      <w:r w:rsidR="00EB5383">
        <w:rPr>
          <w:rFonts w:eastAsia="SimSun"/>
          <w:bCs/>
        </w:rPr>
        <w:t xml:space="preserve">relatively </w:t>
      </w:r>
      <w:r w:rsidR="00B323DD">
        <w:rPr>
          <w:rFonts w:eastAsia="SimSun"/>
          <w:bCs/>
        </w:rPr>
        <w:t xml:space="preserve">less specification impact since the TBS calculation and resource mapping are unchanged from legacy behavior. However, </w:t>
      </w:r>
      <w:r w:rsidR="00EB5383">
        <w:rPr>
          <w:rFonts w:eastAsia="SimSun"/>
          <w:bCs/>
        </w:rPr>
        <w:t>i</w:t>
      </w:r>
      <w:r w:rsidR="00B323DD">
        <w:rPr>
          <w:rFonts w:eastAsia="SimSun"/>
          <w:bCs/>
        </w:rPr>
        <w:t xml:space="preserve">t is unclear whether PUSCH repetition type B is really </w:t>
      </w:r>
      <w:r w:rsidR="007B6AA7">
        <w:rPr>
          <w:rFonts w:eastAsia="SimSun"/>
          <w:bCs/>
        </w:rPr>
        <w:t xml:space="preserve">necessary in NTN scenario. </w:t>
      </w:r>
    </w:p>
    <w:p w14:paraId="7B4962CA" w14:textId="7A9DAD4C" w:rsidR="00F13D69" w:rsidRPr="00EB5383" w:rsidRDefault="007B6AA7" w:rsidP="000A346F">
      <w:pPr>
        <w:spacing w:after="240"/>
        <w:jc w:val="both"/>
        <w:rPr>
          <w:rFonts w:eastAsia="SimSun"/>
          <w:bCs/>
        </w:rPr>
      </w:pPr>
      <w:r>
        <w:rPr>
          <w:rFonts w:eastAsia="SimSun"/>
          <w:bCs/>
        </w:rPr>
        <w:t>In summary,</w:t>
      </w:r>
      <w:r w:rsidR="00D01505">
        <w:rPr>
          <w:rFonts w:eastAsia="SimSun"/>
          <w:bCs/>
        </w:rPr>
        <w:t xml:space="preserve"> </w:t>
      </w:r>
      <w:r>
        <w:rPr>
          <w:rFonts w:eastAsia="SimSun"/>
          <w:bCs/>
        </w:rPr>
        <w:t xml:space="preserve">we </w:t>
      </w:r>
      <w:r w:rsidR="007F4FB9">
        <w:rPr>
          <w:rFonts w:eastAsia="SimSun"/>
          <w:bCs/>
        </w:rPr>
        <w:t>can</w:t>
      </w:r>
      <w:r w:rsidR="00EB5383">
        <w:rPr>
          <w:rFonts w:eastAsia="SimSun"/>
          <w:bCs/>
        </w:rPr>
        <w:t xml:space="preserve"> consider</w:t>
      </w:r>
      <w:r>
        <w:rPr>
          <w:rFonts w:eastAsia="SimSun"/>
          <w:bCs/>
        </w:rPr>
        <w:t xml:space="preserve"> inter-slot time domain OCC with PUSCH repetition type A</w:t>
      </w:r>
      <w:r w:rsidR="0087014F">
        <w:rPr>
          <w:rFonts w:eastAsia="SimSun"/>
          <w:bCs/>
          <w:i/>
          <w:iCs/>
        </w:rPr>
        <w:t xml:space="preserve">, </w:t>
      </w:r>
      <w:r w:rsidR="0087014F" w:rsidRPr="0087014F">
        <w:rPr>
          <w:rFonts w:eastAsia="SimSun"/>
          <w:bCs/>
        </w:rPr>
        <w:t>with minimal change to existing UCI multiplexing rule</w:t>
      </w:r>
      <w:r w:rsidR="00EB5383" w:rsidRPr="0087014F">
        <w:rPr>
          <w:rFonts w:eastAsia="SimSun"/>
          <w:bCs/>
        </w:rPr>
        <w:t>,</w:t>
      </w:r>
      <w:r w:rsidR="00EB5383">
        <w:rPr>
          <w:rFonts w:eastAsia="SimSun"/>
          <w:bCs/>
        </w:rPr>
        <w:t xml:space="preserve"> and/or intra-symbol pre-DFT-s OCC in the normative phase. </w:t>
      </w:r>
    </w:p>
    <w:p w14:paraId="7D1D2CAC" w14:textId="4A66DE45" w:rsidR="00F13D69" w:rsidRPr="00F91F1C" w:rsidRDefault="00F13D69" w:rsidP="000A346F">
      <w:pPr>
        <w:spacing w:after="240"/>
        <w:jc w:val="both"/>
        <w:rPr>
          <w:rFonts w:eastAsia="SimSun"/>
          <w:bCs/>
        </w:rPr>
      </w:pPr>
      <w:r w:rsidRPr="00EB5383">
        <w:rPr>
          <w:rFonts w:eastAsia="SimSun"/>
          <w:bCs/>
          <w:i/>
          <w:iCs/>
        </w:rPr>
        <w:t xml:space="preserve">Proposal </w:t>
      </w:r>
      <w:r w:rsidR="00EB5383">
        <w:rPr>
          <w:rFonts w:eastAsia="SimSun"/>
          <w:bCs/>
          <w:i/>
          <w:iCs/>
        </w:rPr>
        <w:t>2</w:t>
      </w:r>
      <w:r w:rsidRPr="00EB5383">
        <w:rPr>
          <w:rFonts w:eastAsia="SimSun"/>
          <w:bCs/>
          <w:i/>
          <w:iCs/>
        </w:rPr>
        <w:t xml:space="preserve">: </w:t>
      </w:r>
      <w:r w:rsidR="00EB5383">
        <w:rPr>
          <w:rFonts w:eastAsia="SimSun"/>
          <w:bCs/>
          <w:i/>
          <w:iCs/>
        </w:rPr>
        <w:t>C</w:t>
      </w:r>
      <w:r w:rsidR="00EB5383" w:rsidRPr="00EB5383">
        <w:rPr>
          <w:rFonts w:eastAsia="SimSun"/>
          <w:bCs/>
          <w:i/>
          <w:iCs/>
        </w:rPr>
        <w:t xml:space="preserve">onsider </w:t>
      </w:r>
      <w:r w:rsidRPr="00EB5383">
        <w:rPr>
          <w:rFonts w:eastAsia="SimSun"/>
          <w:bCs/>
          <w:i/>
          <w:iCs/>
        </w:rPr>
        <w:t>inter-slot time domain OCC with PUSCH repetition type A</w:t>
      </w:r>
      <w:r w:rsidR="007F4FB9">
        <w:rPr>
          <w:rFonts w:eastAsia="SimSun"/>
          <w:bCs/>
          <w:i/>
          <w:iCs/>
        </w:rPr>
        <w:t>,</w:t>
      </w:r>
      <w:r w:rsidR="00EB5383">
        <w:rPr>
          <w:rFonts w:eastAsia="SimSun"/>
          <w:bCs/>
          <w:i/>
          <w:iCs/>
        </w:rPr>
        <w:t xml:space="preserve"> </w:t>
      </w:r>
      <w:r w:rsidR="007F4FB9">
        <w:rPr>
          <w:rFonts w:eastAsia="SimSun"/>
          <w:bCs/>
          <w:i/>
          <w:iCs/>
        </w:rPr>
        <w:t>w</w:t>
      </w:r>
      <w:r w:rsidR="00660E12">
        <w:rPr>
          <w:rFonts w:eastAsia="SimSun"/>
          <w:bCs/>
          <w:i/>
          <w:iCs/>
        </w:rPr>
        <w:t xml:space="preserve">ith minimal change to existing </w:t>
      </w:r>
      <w:r w:rsidR="00EB5383">
        <w:rPr>
          <w:rFonts w:eastAsia="SimSun"/>
          <w:bCs/>
          <w:i/>
          <w:iCs/>
        </w:rPr>
        <w:t>UCI multiplexing rule</w:t>
      </w:r>
      <w:r w:rsidR="007F4FB9">
        <w:rPr>
          <w:rFonts w:eastAsia="SimSun"/>
          <w:bCs/>
          <w:i/>
          <w:iCs/>
        </w:rPr>
        <w:t>,</w:t>
      </w:r>
      <w:r w:rsidRPr="00EB5383">
        <w:rPr>
          <w:rFonts w:eastAsia="SimSun"/>
          <w:bCs/>
          <w:i/>
          <w:iCs/>
        </w:rPr>
        <w:t xml:space="preserve"> and</w:t>
      </w:r>
      <w:r w:rsidR="00EB5383" w:rsidRPr="00EB5383">
        <w:rPr>
          <w:rFonts w:eastAsia="SimSun"/>
          <w:bCs/>
          <w:i/>
          <w:iCs/>
        </w:rPr>
        <w:t>/or</w:t>
      </w:r>
      <w:r w:rsidRPr="00EB5383">
        <w:rPr>
          <w:rFonts w:eastAsia="SimSun"/>
          <w:bCs/>
          <w:i/>
          <w:iCs/>
        </w:rPr>
        <w:t xml:space="preserve"> intra-symbol pre-DFT-s OCC in </w:t>
      </w:r>
      <w:r w:rsidR="00EB5383" w:rsidRPr="00EB5383">
        <w:rPr>
          <w:rFonts w:eastAsia="SimSun"/>
          <w:bCs/>
          <w:i/>
          <w:iCs/>
        </w:rPr>
        <w:t>normative</w:t>
      </w:r>
      <w:r w:rsidRPr="00EB5383">
        <w:rPr>
          <w:rFonts w:eastAsia="SimSun"/>
          <w:bCs/>
          <w:i/>
          <w:iCs/>
        </w:rPr>
        <w:t xml:space="preserve"> phase.</w:t>
      </w:r>
    </w:p>
    <w:p w14:paraId="30B8E122" w14:textId="2C4BEB62" w:rsidR="008C73BB" w:rsidRPr="00EB5383" w:rsidRDefault="007B6AA7" w:rsidP="008D4284">
      <w:pPr>
        <w:spacing w:after="240"/>
        <w:jc w:val="both"/>
        <w:rPr>
          <w:rFonts w:eastAsia="SimSun"/>
        </w:rPr>
      </w:pPr>
      <w:r>
        <w:rPr>
          <w:rFonts w:eastAsia="SimSun"/>
        </w:rPr>
        <w:t xml:space="preserve">Another objective in Release-19 NR NTN </w:t>
      </w:r>
      <w:r>
        <w:rPr>
          <w:rFonts w:eastAsia="SimSun"/>
        </w:rPr>
        <w:fldChar w:fldCharType="begin"/>
      </w:r>
      <w:r>
        <w:rPr>
          <w:rFonts w:eastAsia="SimSun"/>
        </w:rPr>
        <w:instrText xml:space="preserve"> REF _Ref144202990 \r \h </w:instrText>
      </w:r>
      <w:r>
        <w:rPr>
          <w:rFonts w:eastAsia="SimSun"/>
        </w:rPr>
      </w:r>
      <w:r>
        <w:rPr>
          <w:rFonts w:eastAsia="SimSun"/>
        </w:rPr>
        <w:fldChar w:fldCharType="separate"/>
      </w:r>
      <w:r>
        <w:rPr>
          <w:rFonts w:eastAsia="SimSun"/>
        </w:rPr>
        <w:t>[2]</w:t>
      </w:r>
      <w:r>
        <w:rPr>
          <w:rFonts w:eastAsia="SimSun"/>
        </w:rPr>
        <w:fldChar w:fldCharType="end"/>
      </w:r>
      <w:r>
        <w:rPr>
          <w:rFonts w:eastAsia="SimSun"/>
        </w:rPr>
        <w:t xml:space="preserve"> is to check </w:t>
      </w:r>
      <w:r w:rsidRPr="007B6AA7">
        <w:rPr>
          <w:rFonts w:eastAsia="SimSun"/>
          <w:lang w:val="en-GB"/>
        </w:rPr>
        <w:t>whether any essential changes are needed for</w:t>
      </w:r>
      <w:r>
        <w:rPr>
          <w:rFonts w:eastAsia="SimSun"/>
          <w:lang w:val="en-GB"/>
        </w:rPr>
        <w:t xml:space="preserve"> supporting HD-FDD </w:t>
      </w:r>
      <w:proofErr w:type="spellStart"/>
      <w:r>
        <w:rPr>
          <w:rFonts w:eastAsia="SimSun"/>
          <w:lang w:val="en-GB"/>
        </w:rPr>
        <w:t>RedCap</w:t>
      </w:r>
      <w:proofErr w:type="spellEnd"/>
      <w:r>
        <w:rPr>
          <w:rFonts w:eastAsia="SimSun"/>
          <w:lang w:val="en-GB"/>
        </w:rPr>
        <w:t>/</w:t>
      </w:r>
      <w:proofErr w:type="spellStart"/>
      <w:r>
        <w:rPr>
          <w:rFonts w:eastAsia="SimSun"/>
          <w:lang w:val="en-GB"/>
        </w:rPr>
        <w:t>eRedCap</w:t>
      </w:r>
      <w:proofErr w:type="spellEnd"/>
      <w:r>
        <w:rPr>
          <w:rFonts w:eastAsia="SimSun"/>
          <w:lang w:val="en-GB"/>
        </w:rPr>
        <w:t xml:space="preserve"> UEs.</w:t>
      </w:r>
    </w:p>
    <w:p w14:paraId="776D7200" w14:textId="043252D5" w:rsidR="000A346F" w:rsidRDefault="008C73BB" w:rsidP="000A346F">
      <w:pPr>
        <w:spacing w:after="240"/>
        <w:jc w:val="both"/>
        <w:rPr>
          <w:rFonts w:eastAsia="SimSun"/>
        </w:rPr>
      </w:pPr>
      <w:r>
        <w:rPr>
          <w:rFonts w:eastAsia="SimSun"/>
        </w:rPr>
        <w:t xml:space="preserve">In RAN1 discussions, it was concluded </w:t>
      </w:r>
      <w:r>
        <w:rPr>
          <w:rFonts w:eastAsia="SimSun"/>
        </w:rPr>
        <w:fldChar w:fldCharType="begin"/>
      </w:r>
      <w:r>
        <w:rPr>
          <w:rFonts w:eastAsia="SimSun"/>
        </w:rPr>
        <w:instrText xml:space="preserve"> REF _Ref120618942 \r \h </w:instrText>
      </w:r>
      <w:r>
        <w:rPr>
          <w:rFonts w:eastAsia="SimSun"/>
        </w:rPr>
      </w:r>
      <w:r>
        <w:rPr>
          <w:rFonts w:eastAsia="SimSun"/>
        </w:rPr>
        <w:fldChar w:fldCharType="separate"/>
      </w:r>
      <w:r>
        <w:rPr>
          <w:rFonts w:eastAsia="SimSun"/>
        </w:rPr>
        <w:t>[3]</w:t>
      </w:r>
      <w:r>
        <w:rPr>
          <w:rFonts w:eastAsia="SimSun"/>
        </w:rPr>
        <w:fldChar w:fldCharType="end"/>
      </w:r>
      <w:r>
        <w:rPr>
          <w:rFonts w:eastAsia="SimSun"/>
        </w:rPr>
        <w:t xml:space="preserve"> that for collision cases 1, 2, 5 and 6, the existing priority rules can be reused for HD-FDD UE in NTN. Hence, in our view, no essential changes are needed for supporting HD-FDD UE in NTN for these cases. On the other hand, the collision cases 3 and 4 are considered as error cases in terrestrial network, but it may occur frequently in NTN due to the mismatch between actual TA used by a UE and assumed TA for the UE at gNB. </w:t>
      </w:r>
      <w:r w:rsidR="007C31DE">
        <w:rPr>
          <w:rFonts w:eastAsia="SimSun"/>
        </w:rPr>
        <w:t xml:space="preserve">Hence, essential changes are needed for the support of HD-FDD </w:t>
      </w:r>
      <w:r w:rsidR="008D4284">
        <w:rPr>
          <w:rFonts w:eastAsia="SimSun"/>
        </w:rPr>
        <w:t>(e)</w:t>
      </w:r>
      <w:proofErr w:type="spellStart"/>
      <w:r w:rsidR="008D4284">
        <w:rPr>
          <w:rFonts w:eastAsia="SimSun"/>
        </w:rPr>
        <w:t>RedCap</w:t>
      </w:r>
      <w:proofErr w:type="spellEnd"/>
      <w:r w:rsidR="008D4284">
        <w:rPr>
          <w:rFonts w:eastAsia="SimSun"/>
        </w:rPr>
        <w:t xml:space="preserve"> </w:t>
      </w:r>
      <w:r w:rsidR="007C31DE">
        <w:rPr>
          <w:rFonts w:eastAsia="SimSun"/>
        </w:rPr>
        <w:t>UE in NTN. One straightforward change is the definition of collision rules (or UE behavior) so that the</w:t>
      </w:r>
      <w:r w:rsidR="008D4284">
        <w:rPr>
          <w:rFonts w:eastAsia="SimSun"/>
        </w:rPr>
        <w:t>se cases</w:t>
      </w:r>
      <w:r w:rsidR="007C31DE">
        <w:rPr>
          <w:rFonts w:eastAsia="SimSun"/>
        </w:rPr>
        <w:t xml:space="preserve"> are no</w:t>
      </w:r>
      <w:r w:rsidR="008D4284">
        <w:rPr>
          <w:rFonts w:eastAsia="SimSun"/>
        </w:rPr>
        <w:t xml:space="preserve"> longer</w:t>
      </w:r>
      <w:r w:rsidR="007C31DE">
        <w:rPr>
          <w:rFonts w:eastAsia="SimSun"/>
        </w:rPr>
        <w:t xml:space="preserve"> considered as error cases. </w:t>
      </w:r>
    </w:p>
    <w:tbl>
      <w:tblPr>
        <w:tblStyle w:val="TableGrid"/>
        <w:tblW w:w="0" w:type="auto"/>
        <w:tblLook w:val="04A0" w:firstRow="1" w:lastRow="0" w:firstColumn="1" w:lastColumn="0" w:noHBand="0" w:noVBand="1"/>
      </w:tblPr>
      <w:tblGrid>
        <w:gridCol w:w="9629"/>
      </w:tblGrid>
      <w:tr w:rsidR="008D4284" w14:paraId="3326FF39" w14:textId="77777777" w:rsidTr="008D4284">
        <w:tc>
          <w:tcPr>
            <w:tcW w:w="9629" w:type="dxa"/>
          </w:tcPr>
          <w:p w14:paraId="770C0352" w14:textId="77777777" w:rsidR="008D4284" w:rsidRPr="00486079" w:rsidRDefault="008D4284" w:rsidP="008D4284">
            <w:pPr>
              <w:jc w:val="both"/>
              <w:rPr>
                <w:b/>
              </w:rPr>
            </w:pPr>
            <w:r>
              <w:rPr>
                <w:b/>
                <w:lang w:eastAsia="x-none"/>
              </w:rPr>
              <w:t xml:space="preserve">RAN1 #117 </w:t>
            </w:r>
            <w:r w:rsidRPr="00486079">
              <w:rPr>
                <w:b/>
              </w:rPr>
              <w:t>Conclusion</w:t>
            </w:r>
          </w:p>
          <w:p w14:paraId="22E847F8" w14:textId="77777777" w:rsidR="008D4284" w:rsidRPr="00486079" w:rsidRDefault="008D4284" w:rsidP="008D4284">
            <w:pPr>
              <w:jc w:val="both"/>
              <w:rPr>
                <w:rFonts w:eastAsia="SimSun"/>
                <w:noProof/>
              </w:rPr>
            </w:pPr>
            <w:r w:rsidRPr="00486079">
              <w:rPr>
                <w:rFonts w:eastAsia="SimSun"/>
                <w:noProof/>
              </w:rPr>
              <w:t>For Rel-19 HD-FDD RedCap/eRedCap UE in NTN, the issues caused by TA mismatch between actual TA used by the UE and assumed TA for the UE at the gNB should be mitigated for collision cases 3 and 4.</w:t>
            </w:r>
          </w:p>
          <w:p w14:paraId="441DAD37" w14:textId="77777777" w:rsidR="008D4284" w:rsidRPr="00486079" w:rsidRDefault="008D4284" w:rsidP="008D4284">
            <w:pPr>
              <w:numPr>
                <w:ilvl w:val="0"/>
                <w:numId w:val="38"/>
              </w:numPr>
              <w:jc w:val="both"/>
              <w:rPr>
                <w:rFonts w:eastAsia="SimSun"/>
                <w:noProof/>
              </w:rPr>
            </w:pPr>
            <w:r w:rsidRPr="00486079">
              <w:rPr>
                <w:rFonts w:eastAsia="SimSun"/>
                <w:noProof/>
              </w:rPr>
              <w:t>Note: further discussion on other cases is not precluded</w:t>
            </w:r>
          </w:p>
          <w:p w14:paraId="418AF2B1" w14:textId="77777777" w:rsidR="008D4284" w:rsidRPr="00486079" w:rsidRDefault="008D4284" w:rsidP="008D4284">
            <w:pPr>
              <w:jc w:val="both"/>
            </w:pPr>
          </w:p>
          <w:p w14:paraId="0A8D56BB" w14:textId="77777777" w:rsidR="008D4284" w:rsidRPr="00486079" w:rsidRDefault="008D4284" w:rsidP="008D4284">
            <w:pPr>
              <w:jc w:val="both"/>
              <w:rPr>
                <w:b/>
              </w:rPr>
            </w:pPr>
            <w:r>
              <w:rPr>
                <w:b/>
                <w:lang w:eastAsia="x-none"/>
              </w:rPr>
              <w:t xml:space="preserve">RAN1 #117 </w:t>
            </w:r>
            <w:r w:rsidRPr="00486079">
              <w:rPr>
                <w:b/>
              </w:rPr>
              <w:t>Conclusion</w:t>
            </w:r>
          </w:p>
          <w:p w14:paraId="2B1DD953" w14:textId="629C7071" w:rsidR="008D4284" w:rsidRDefault="008D4284" w:rsidP="004F0CFB">
            <w:pPr>
              <w:jc w:val="both"/>
              <w:rPr>
                <w:rFonts w:eastAsia="SimSun"/>
              </w:rPr>
            </w:pPr>
            <w:r w:rsidRPr="00486079">
              <w:t xml:space="preserve">For </w:t>
            </w:r>
            <w:r w:rsidRPr="00486079">
              <w:rPr>
                <w:color w:val="000000"/>
              </w:rPr>
              <w:t>collision</w:t>
            </w:r>
            <w:r w:rsidRPr="00486079">
              <w:t xml:space="preserve"> cases 1, 2, 5 and 6, </w:t>
            </w:r>
            <w:r w:rsidRPr="00486079">
              <w:rPr>
                <w:rFonts w:eastAsia="SimSun"/>
              </w:rPr>
              <w:t xml:space="preserve">the existing priority rules can be reused </w:t>
            </w:r>
            <w:r w:rsidRPr="00486079">
              <w:rPr>
                <w:rFonts w:eastAsia="SimSun"/>
                <w:bCs/>
              </w:rPr>
              <w:t>for a HD-FDD (e)</w:t>
            </w:r>
            <w:proofErr w:type="spellStart"/>
            <w:r w:rsidRPr="00486079">
              <w:rPr>
                <w:rFonts w:eastAsia="SimSun"/>
                <w:bCs/>
              </w:rPr>
              <w:t>RedCap</w:t>
            </w:r>
            <w:proofErr w:type="spellEnd"/>
            <w:r w:rsidRPr="00486079">
              <w:rPr>
                <w:rFonts w:eastAsia="SimSun"/>
                <w:bCs/>
              </w:rPr>
              <w:t xml:space="preserve"> UE in NTN</w:t>
            </w:r>
            <w:r w:rsidRPr="00486079">
              <w:rPr>
                <w:rFonts w:eastAsia="SimSun"/>
              </w:rPr>
              <w:t>.</w:t>
            </w:r>
            <w:r w:rsidRPr="00486079">
              <w:rPr>
                <w:rFonts w:eastAsia="SimSun"/>
                <w:b/>
              </w:rPr>
              <w:t xml:space="preserve"> </w:t>
            </w:r>
          </w:p>
        </w:tc>
      </w:tr>
    </w:tbl>
    <w:p w14:paraId="36B9F61A" w14:textId="77777777" w:rsidR="007766EC" w:rsidRDefault="007766EC" w:rsidP="0029086C">
      <w:pPr>
        <w:spacing w:after="240"/>
        <w:jc w:val="both"/>
        <w:rPr>
          <w:rFonts w:eastAsia="SimSun"/>
        </w:rPr>
      </w:pPr>
    </w:p>
    <w:p w14:paraId="31814D1A" w14:textId="554798B3" w:rsidR="0018758A" w:rsidRDefault="00B14804" w:rsidP="0029086C">
      <w:pPr>
        <w:spacing w:after="240"/>
        <w:jc w:val="both"/>
        <w:rPr>
          <w:rFonts w:eastAsia="SimSun"/>
        </w:rPr>
      </w:pPr>
      <w:r>
        <w:rPr>
          <w:rFonts w:eastAsia="SimSun"/>
        </w:rPr>
        <w:t xml:space="preserve">Besides </w:t>
      </w:r>
      <w:r w:rsidR="0018758A">
        <w:rPr>
          <w:rFonts w:eastAsia="SimSun"/>
        </w:rPr>
        <w:t xml:space="preserve">6 </w:t>
      </w:r>
      <w:r>
        <w:rPr>
          <w:rFonts w:eastAsia="SimSun"/>
        </w:rPr>
        <w:t>collision cases</w:t>
      </w:r>
      <w:r w:rsidR="0018758A">
        <w:rPr>
          <w:rFonts w:eastAsia="SimSun"/>
        </w:rPr>
        <w:t xml:space="preserve">, it was observed in RAN1 that TA mismatch between UE and gNB may lead to BLER performance degradation for UL reception. This is because of the misalignment between UE and gNB on slot counting, invalid symbol determination and actual TDW determination. </w:t>
      </w:r>
      <w:r w:rsidR="00EB5383" w:rsidRPr="00770389">
        <w:rPr>
          <w:rFonts w:eastAsia="SimSun"/>
        </w:rPr>
        <w:lastRenderedPageBreak/>
        <w:t>T</w:t>
      </w:r>
      <w:r w:rsidR="0018758A" w:rsidRPr="00770389">
        <w:rPr>
          <w:rFonts w:eastAsia="SimSun"/>
        </w:rPr>
        <w:t>he solutions to address UE and gNB misalignment on slot counting, invalid symbol determination and actual TDW determination</w:t>
      </w:r>
      <w:r w:rsidR="00770389">
        <w:rPr>
          <w:rFonts w:eastAsia="SimSun"/>
        </w:rPr>
        <w:t xml:space="preserve"> may be deprioritized considering the TU limitation on Rel-19 NR NTN. </w:t>
      </w:r>
    </w:p>
    <w:p w14:paraId="50BBA673" w14:textId="11E49BCA" w:rsidR="00D01505" w:rsidRPr="00770389" w:rsidRDefault="002E6CE6" w:rsidP="00770389">
      <w:pPr>
        <w:spacing w:after="240"/>
        <w:jc w:val="both"/>
        <w:rPr>
          <w:rFonts w:eastAsia="SimSun"/>
        </w:rPr>
      </w:pPr>
      <w:r>
        <w:rPr>
          <w:rFonts w:eastAsia="SimSun"/>
        </w:rPr>
        <w:t>I</w:t>
      </w:r>
      <w:r w:rsidR="00D01505">
        <w:rPr>
          <w:rFonts w:eastAsia="SimSun"/>
        </w:rPr>
        <w:t>t was observed</w:t>
      </w:r>
      <w:r>
        <w:rPr>
          <w:rFonts w:eastAsia="SimSun"/>
        </w:rPr>
        <w:t xml:space="preserve"> in RAN1</w:t>
      </w:r>
      <w:r w:rsidR="00D01505">
        <w:rPr>
          <w:rFonts w:eastAsia="SimSun"/>
        </w:rPr>
        <w:t xml:space="preserve"> that TA reporting is beneficial to mitigate the TA mismatch in NTN, but the complexity, UE power consumption and signaling overhead impact of TA reporting have not been investigated yet. </w:t>
      </w:r>
      <w:r>
        <w:rPr>
          <w:rFonts w:eastAsia="SimSun"/>
        </w:rPr>
        <w:t>A</w:t>
      </w:r>
      <w:r w:rsidR="00D01505">
        <w:rPr>
          <w:rFonts w:eastAsia="SimSun"/>
        </w:rPr>
        <w:t xml:space="preserve">lthough TA reporting may mitigate the TA mismatch, it may not completely address the collision issue. </w:t>
      </w:r>
      <w:r>
        <w:rPr>
          <w:rFonts w:eastAsia="SimSun"/>
        </w:rPr>
        <w:t>Mandating TA reporting for HD-FDD (e)</w:t>
      </w:r>
      <w:proofErr w:type="spellStart"/>
      <w:r>
        <w:rPr>
          <w:rFonts w:eastAsia="SimSun"/>
        </w:rPr>
        <w:t>RedCap</w:t>
      </w:r>
      <w:proofErr w:type="spellEnd"/>
      <w:r>
        <w:rPr>
          <w:rFonts w:eastAsia="SimSun"/>
        </w:rPr>
        <w:t xml:space="preserve"> UE will increase the UE’s complexity and power consumption. </w:t>
      </w:r>
      <w:r w:rsidR="008D4284">
        <w:rPr>
          <w:rFonts w:eastAsia="SimSun"/>
        </w:rPr>
        <w:t>Finally, w</w:t>
      </w:r>
      <w:r>
        <w:rPr>
          <w:rFonts w:eastAsia="SimSun"/>
        </w:rPr>
        <w:t xml:space="preserve">e need to consider UE privacy when enhancing existing TA reporting schemes (e.g., with finer TA reporting granularity). </w:t>
      </w:r>
      <w:r w:rsidR="00770389" w:rsidRPr="00770389">
        <w:rPr>
          <w:rFonts w:eastAsia="SimSun"/>
        </w:rPr>
        <w:t xml:space="preserve">The solutions </w:t>
      </w:r>
      <w:r w:rsidR="00770389">
        <w:rPr>
          <w:rFonts w:eastAsia="SimSun"/>
        </w:rPr>
        <w:t>of TA reporting enhancement</w:t>
      </w:r>
      <w:r w:rsidR="00770389" w:rsidRPr="00770389">
        <w:rPr>
          <w:rFonts w:eastAsia="SimSun"/>
        </w:rPr>
        <w:t xml:space="preserve"> </w:t>
      </w:r>
      <w:r w:rsidR="00770389">
        <w:rPr>
          <w:rFonts w:eastAsia="SimSun"/>
        </w:rPr>
        <w:t xml:space="preserve">may be deprioritized considering the TU limitation on Rel-19 NR NTN. </w:t>
      </w:r>
    </w:p>
    <w:tbl>
      <w:tblPr>
        <w:tblStyle w:val="TableGrid"/>
        <w:tblW w:w="0" w:type="auto"/>
        <w:tblLook w:val="04A0" w:firstRow="1" w:lastRow="0" w:firstColumn="1" w:lastColumn="0" w:noHBand="0" w:noVBand="1"/>
      </w:tblPr>
      <w:tblGrid>
        <w:gridCol w:w="9629"/>
      </w:tblGrid>
      <w:tr w:rsidR="0018758A" w14:paraId="7C8C7250" w14:textId="77777777" w:rsidTr="0018758A">
        <w:tc>
          <w:tcPr>
            <w:tcW w:w="9629" w:type="dxa"/>
          </w:tcPr>
          <w:p w14:paraId="122D5567" w14:textId="443BF82A" w:rsidR="0018758A" w:rsidRPr="003A6352" w:rsidRDefault="0018758A" w:rsidP="0018758A">
            <w:pPr>
              <w:rPr>
                <w:rFonts w:eastAsia="SimSun"/>
                <w:b/>
              </w:rPr>
            </w:pPr>
            <w:r>
              <w:rPr>
                <w:rFonts w:eastAsia="SimSun"/>
                <w:b/>
              </w:rPr>
              <w:t xml:space="preserve">RAN1 #116bis </w:t>
            </w:r>
            <w:r w:rsidRPr="003A6352">
              <w:rPr>
                <w:rFonts w:eastAsia="SimSun" w:hint="eastAsia"/>
                <w:b/>
              </w:rPr>
              <w:t>Observation</w:t>
            </w:r>
          </w:p>
          <w:p w14:paraId="70320C82" w14:textId="77777777" w:rsidR="0018758A" w:rsidRPr="003A6352" w:rsidRDefault="0018758A" w:rsidP="0018758A">
            <w:pPr>
              <w:autoSpaceDN w:val="0"/>
              <w:spacing w:line="252" w:lineRule="auto"/>
              <w:contextualSpacing/>
              <w:jc w:val="both"/>
              <w:rPr>
                <w:rFonts w:eastAsia="SimSun"/>
              </w:rPr>
            </w:pPr>
            <w:r w:rsidRPr="003A6352">
              <w:rPr>
                <w:rFonts w:eastAsia="SimSun"/>
              </w:rPr>
              <w:t>W</w:t>
            </w:r>
            <w:r w:rsidRPr="003A6352">
              <w:rPr>
                <w:rFonts w:eastAsia="SimSun" w:hint="eastAsia"/>
              </w:rPr>
              <w:t xml:space="preserve">hen there is </w:t>
            </w:r>
            <w:r w:rsidRPr="003A6352">
              <w:rPr>
                <w:rFonts w:hint="eastAsia"/>
                <w:kern w:val="2"/>
              </w:rPr>
              <w:t xml:space="preserve">TA mismatch between </w:t>
            </w:r>
            <w:r w:rsidRPr="003A6352">
              <w:rPr>
                <w:kern w:val="2"/>
              </w:rPr>
              <w:t>actual</w:t>
            </w:r>
            <w:r w:rsidRPr="003A6352">
              <w:rPr>
                <w:rFonts w:hint="eastAsia"/>
                <w:kern w:val="2"/>
              </w:rPr>
              <w:t xml:space="preserve"> TA used by </w:t>
            </w:r>
            <w:r w:rsidRPr="003A6352">
              <w:rPr>
                <w:rFonts w:eastAsia="SimSun" w:hint="eastAsia"/>
                <w:kern w:val="2"/>
              </w:rPr>
              <w:t xml:space="preserve">the </w:t>
            </w:r>
            <w:r w:rsidRPr="003A6352">
              <w:rPr>
                <w:rFonts w:hint="eastAsia"/>
                <w:kern w:val="2"/>
              </w:rPr>
              <w:t xml:space="preserve">UE and assumed TA </w:t>
            </w:r>
            <w:r w:rsidRPr="003A6352">
              <w:rPr>
                <w:rFonts w:eastAsia="SimSun" w:hint="eastAsia"/>
                <w:kern w:val="2"/>
              </w:rPr>
              <w:t xml:space="preserve">for the UE </w:t>
            </w:r>
            <w:r w:rsidRPr="003A6352">
              <w:rPr>
                <w:rFonts w:hint="eastAsia"/>
                <w:kern w:val="2"/>
              </w:rPr>
              <w:t>at the gNB</w:t>
            </w:r>
            <w:r w:rsidRPr="003A6352">
              <w:rPr>
                <w:rFonts w:eastAsia="SimSun" w:hint="eastAsia"/>
              </w:rPr>
              <w:t xml:space="preserve">, there may be a BLER performance </w:t>
            </w:r>
            <w:r w:rsidRPr="003A6352">
              <w:rPr>
                <w:rFonts w:eastAsia="SimSun"/>
              </w:rPr>
              <w:t>degradation</w:t>
            </w:r>
            <w:r w:rsidRPr="003A6352">
              <w:rPr>
                <w:rFonts w:eastAsia="SimSun" w:hint="eastAsia"/>
              </w:rPr>
              <w:t xml:space="preserve"> for the reception of UL transmissions at the gNB for the scheduled </w:t>
            </w:r>
            <w:r w:rsidRPr="003A6352">
              <w:t xml:space="preserve">HD-FDD </w:t>
            </w:r>
            <w:proofErr w:type="spellStart"/>
            <w:r w:rsidRPr="003A6352">
              <w:t>RedCap</w:t>
            </w:r>
            <w:proofErr w:type="spellEnd"/>
            <w:r w:rsidRPr="003A6352">
              <w:t>/</w:t>
            </w:r>
            <w:proofErr w:type="spellStart"/>
            <w:r w:rsidRPr="003A6352">
              <w:t>eRedCap</w:t>
            </w:r>
            <w:proofErr w:type="spellEnd"/>
            <w:r w:rsidRPr="003A6352">
              <w:rPr>
                <w:rFonts w:eastAsia="SimSun" w:hint="eastAsia"/>
              </w:rPr>
              <w:t xml:space="preserve"> UE</w:t>
            </w:r>
            <w:r w:rsidRPr="003A6352">
              <w:t xml:space="preserve"> in NTN compared to TN</w:t>
            </w:r>
            <w:r w:rsidRPr="003A6352">
              <w:rPr>
                <w:rFonts w:eastAsia="SimSun" w:hint="eastAsia"/>
              </w:rPr>
              <w:t xml:space="preserve"> if gNB </w:t>
            </w:r>
            <w:r w:rsidRPr="003A6352">
              <w:rPr>
                <w:rFonts w:eastAsia="SimSun"/>
              </w:rPr>
              <w:t xml:space="preserve">does not </w:t>
            </w:r>
            <w:r w:rsidRPr="003A6352">
              <w:rPr>
                <w:rFonts w:eastAsia="SimSun" w:hint="eastAsia"/>
              </w:rPr>
              <w:t xml:space="preserve">attempt to avoid the collision </w:t>
            </w:r>
            <w:r w:rsidRPr="003A6352">
              <w:rPr>
                <w:rFonts w:eastAsia="SimSun"/>
              </w:rPr>
              <w:t xml:space="preserve">at least </w:t>
            </w:r>
            <w:r w:rsidRPr="003A6352">
              <w:rPr>
                <w:rFonts w:eastAsia="SimSun" w:hint="eastAsia"/>
              </w:rPr>
              <w:t xml:space="preserve">in the </w:t>
            </w:r>
            <w:r w:rsidRPr="003A6352">
              <w:rPr>
                <w:rFonts w:eastAsia="SimSun"/>
              </w:rPr>
              <w:t>following</w:t>
            </w:r>
            <w:r w:rsidRPr="003A6352">
              <w:rPr>
                <w:rFonts w:eastAsia="SimSun" w:hint="eastAsia"/>
              </w:rPr>
              <w:t xml:space="preserve"> cases: </w:t>
            </w:r>
          </w:p>
          <w:p w14:paraId="4B16CAFE" w14:textId="77777777" w:rsidR="0018758A" w:rsidRPr="00736316" w:rsidRDefault="0018758A" w:rsidP="0018758A">
            <w:pPr>
              <w:numPr>
                <w:ilvl w:val="0"/>
                <w:numId w:val="37"/>
              </w:numPr>
              <w:jc w:val="both"/>
              <w:rPr>
                <w:bCs/>
                <w:szCs w:val="20"/>
              </w:rPr>
            </w:pPr>
            <w:r w:rsidRPr="00736316">
              <w:rPr>
                <w:rFonts w:hint="eastAsia"/>
                <w:bCs/>
                <w:szCs w:val="20"/>
              </w:rPr>
              <w:t xml:space="preserve">UL </w:t>
            </w:r>
            <w:r w:rsidRPr="00736316">
              <w:rPr>
                <w:bCs/>
                <w:szCs w:val="20"/>
              </w:rPr>
              <w:t>transmission</w:t>
            </w:r>
            <w:r w:rsidRPr="00736316">
              <w:rPr>
                <w:rFonts w:hint="eastAsia"/>
                <w:bCs/>
                <w:szCs w:val="20"/>
              </w:rPr>
              <w:t xml:space="preserve"> with repetitions due to different </w:t>
            </w:r>
            <w:r w:rsidRPr="00736316">
              <w:rPr>
                <w:bCs/>
                <w:szCs w:val="20"/>
              </w:rPr>
              <w:t xml:space="preserve">available </w:t>
            </w:r>
            <w:r w:rsidRPr="00736316">
              <w:rPr>
                <w:rFonts w:hint="eastAsia"/>
                <w:bCs/>
                <w:szCs w:val="20"/>
              </w:rPr>
              <w:t>slot counting</w:t>
            </w:r>
            <w:r w:rsidRPr="00736316">
              <w:rPr>
                <w:bCs/>
                <w:szCs w:val="20"/>
              </w:rPr>
              <w:t xml:space="preserve"> </w:t>
            </w:r>
            <w:r w:rsidRPr="00736316">
              <w:rPr>
                <w:rFonts w:hint="eastAsia"/>
                <w:bCs/>
                <w:szCs w:val="20"/>
              </w:rPr>
              <w:t xml:space="preserve">at UE and gNB when colliding with SSB </w:t>
            </w:r>
            <w:r w:rsidRPr="00736316">
              <w:rPr>
                <w:bCs/>
                <w:szCs w:val="20"/>
              </w:rPr>
              <w:t>reception</w:t>
            </w:r>
          </w:p>
          <w:p w14:paraId="44763E2D" w14:textId="77777777" w:rsidR="0018758A" w:rsidRPr="00736316" w:rsidRDefault="0018758A" w:rsidP="0018758A">
            <w:pPr>
              <w:numPr>
                <w:ilvl w:val="0"/>
                <w:numId w:val="37"/>
              </w:numPr>
              <w:jc w:val="both"/>
              <w:rPr>
                <w:bCs/>
                <w:szCs w:val="20"/>
              </w:rPr>
            </w:pPr>
            <w:r w:rsidRPr="00736316">
              <w:rPr>
                <w:rFonts w:hint="eastAsia"/>
                <w:bCs/>
                <w:szCs w:val="20"/>
              </w:rPr>
              <w:t>PUSCH repetition type B due to different i</w:t>
            </w:r>
            <w:r w:rsidRPr="00736316">
              <w:rPr>
                <w:bCs/>
                <w:szCs w:val="20"/>
              </w:rPr>
              <w:t>nvalid symbol determination</w:t>
            </w:r>
            <w:r w:rsidRPr="00736316">
              <w:rPr>
                <w:rFonts w:hint="eastAsia"/>
                <w:bCs/>
                <w:szCs w:val="20"/>
              </w:rPr>
              <w:t xml:space="preserve"> at gNB and UE when colliding with DL transmissions </w:t>
            </w:r>
          </w:p>
          <w:p w14:paraId="073C1E44" w14:textId="77777777" w:rsidR="0018758A" w:rsidRPr="00736316" w:rsidRDefault="0018758A" w:rsidP="0018758A">
            <w:pPr>
              <w:numPr>
                <w:ilvl w:val="0"/>
                <w:numId w:val="37"/>
              </w:numPr>
              <w:jc w:val="both"/>
              <w:rPr>
                <w:bCs/>
                <w:szCs w:val="20"/>
              </w:rPr>
            </w:pPr>
            <w:r w:rsidRPr="00736316">
              <w:rPr>
                <w:rFonts w:hint="eastAsia"/>
                <w:bCs/>
                <w:szCs w:val="20"/>
              </w:rPr>
              <w:t>UL transmission with DMRS bundling due to the different actual TDW determination at gNB and UE when colliding with DL transmissions</w:t>
            </w:r>
          </w:p>
          <w:p w14:paraId="7BF17EA2" w14:textId="77777777" w:rsidR="0018758A" w:rsidRDefault="0018758A" w:rsidP="0018758A">
            <w:pPr>
              <w:autoSpaceDN w:val="0"/>
              <w:spacing w:line="252" w:lineRule="auto"/>
              <w:contextualSpacing/>
              <w:jc w:val="both"/>
              <w:rPr>
                <w:rFonts w:eastAsia="SimSun"/>
                <w:kern w:val="2"/>
              </w:rPr>
            </w:pPr>
            <w:r>
              <w:rPr>
                <w:rFonts w:eastAsia="SimSun" w:hint="eastAsia"/>
                <w:kern w:val="2"/>
              </w:rPr>
              <w:t xml:space="preserve">Note: </w:t>
            </w:r>
            <w:r>
              <w:rPr>
                <w:rFonts w:eastAsia="SimSun"/>
                <w:kern w:val="2"/>
              </w:rPr>
              <w:t>the above cases happen at least with one of</w:t>
            </w:r>
            <w:r w:rsidRPr="00990D73">
              <w:rPr>
                <w:rFonts w:eastAsia="SimSun" w:hint="eastAsia"/>
                <w:kern w:val="2"/>
              </w:rPr>
              <w:t xml:space="preserve"> collision cases 1, 2, 5, 6, and 7</w:t>
            </w:r>
            <w:r>
              <w:rPr>
                <w:rFonts w:eastAsia="SimSun" w:hint="eastAsia"/>
                <w:kern w:val="2"/>
              </w:rPr>
              <w:t>.</w:t>
            </w:r>
          </w:p>
          <w:p w14:paraId="1E3E32D2" w14:textId="77777777" w:rsidR="00D01505" w:rsidRDefault="00D01505" w:rsidP="0018758A">
            <w:pPr>
              <w:autoSpaceDN w:val="0"/>
              <w:spacing w:line="252" w:lineRule="auto"/>
              <w:contextualSpacing/>
              <w:jc w:val="both"/>
              <w:rPr>
                <w:rFonts w:eastAsia="SimSun" w:cs="Times"/>
                <w:color w:val="000000"/>
                <w:kern w:val="2"/>
              </w:rPr>
            </w:pPr>
          </w:p>
          <w:p w14:paraId="5330529E" w14:textId="2243C4FB" w:rsidR="00D01505" w:rsidRPr="00486079" w:rsidRDefault="00D01505" w:rsidP="00D01505">
            <w:pPr>
              <w:jc w:val="both"/>
              <w:rPr>
                <w:rFonts w:eastAsia="SimSun"/>
                <w:b/>
              </w:rPr>
            </w:pPr>
            <w:r>
              <w:rPr>
                <w:rFonts w:eastAsia="SimSun"/>
                <w:b/>
              </w:rPr>
              <w:t xml:space="preserve">RAN1 #117 </w:t>
            </w:r>
            <w:r w:rsidRPr="00486079">
              <w:rPr>
                <w:rFonts w:eastAsia="SimSun"/>
                <w:b/>
              </w:rPr>
              <w:t>Observation</w:t>
            </w:r>
          </w:p>
          <w:p w14:paraId="7FDE574E" w14:textId="77777777" w:rsidR="00D01505" w:rsidRPr="00486079" w:rsidRDefault="00D01505" w:rsidP="00D01505">
            <w:pPr>
              <w:jc w:val="both"/>
              <w:rPr>
                <w:rFonts w:eastAsia="SimSun"/>
              </w:rPr>
            </w:pPr>
            <w:r w:rsidRPr="00486079">
              <w:rPr>
                <w:rFonts w:eastAsia="SimSun"/>
              </w:rPr>
              <w:t xml:space="preserve">TA reporting is beneficial to mitigate the TA mismatch between actual TA used by the UE and assumed TA for the UE at the gNB for HD-FDD </w:t>
            </w:r>
            <w:proofErr w:type="spellStart"/>
            <w:r w:rsidRPr="00486079">
              <w:rPr>
                <w:rFonts w:eastAsia="SimSun"/>
              </w:rPr>
              <w:t>RedCap</w:t>
            </w:r>
            <w:proofErr w:type="spellEnd"/>
            <w:r w:rsidRPr="00486079">
              <w:rPr>
                <w:rFonts w:eastAsia="SimSun"/>
              </w:rPr>
              <w:t>/</w:t>
            </w:r>
            <w:proofErr w:type="spellStart"/>
            <w:r w:rsidRPr="00486079">
              <w:rPr>
                <w:rFonts w:eastAsia="SimSun"/>
              </w:rPr>
              <w:t>eRedCap</w:t>
            </w:r>
            <w:proofErr w:type="spellEnd"/>
            <w:r w:rsidRPr="00486079">
              <w:rPr>
                <w:rFonts w:eastAsia="SimSun"/>
              </w:rPr>
              <w:t xml:space="preserve"> UE in NTN from RAN1 perspective.</w:t>
            </w:r>
          </w:p>
          <w:p w14:paraId="33FC9928" w14:textId="5654CAEC" w:rsidR="00D01505" w:rsidRPr="00D01505" w:rsidRDefault="00D01505" w:rsidP="00DE4D9E">
            <w:pPr>
              <w:numPr>
                <w:ilvl w:val="0"/>
                <w:numId w:val="38"/>
              </w:numPr>
              <w:ind w:left="695"/>
              <w:jc w:val="both"/>
              <w:rPr>
                <w:rFonts w:eastAsia="SimSun"/>
              </w:rPr>
            </w:pPr>
            <w:r w:rsidRPr="00486079">
              <w:rPr>
                <w:rFonts w:eastAsia="SimSun"/>
              </w:rPr>
              <w:t>Note: complexity, power consumption and signaling overhead impact of TA reporting for (e)redcap UEs was not investigated in this work item</w:t>
            </w:r>
          </w:p>
        </w:tc>
      </w:tr>
    </w:tbl>
    <w:p w14:paraId="18D92C52" w14:textId="77777777" w:rsidR="002E6CE6" w:rsidRPr="00D01505" w:rsidRDefault="002E6CE6" w:rsidP="0018758A">
      <w:pPr>
        <w:jc w:val="both"/>
        <w:rPr>
          <w:rFonts w:eastAsia="SimSun"/>
          <w:bCs/>
        </w:rPr>
      </w:pPr>
    </w:p>
    <w:p w14:paraId="5B004AAD" w14:textId="55C82F17" w:rsidR="00770389" w:rsidRPr="0071146C" w:rsidRDefault="00770389" w:rsidP="00770389">
      <w:pPr>
        <w:jc w:val="both"/>
        <w:rPr>
          <w:rFonts w:eastAsia="SimSun"/>
          <w:bCs/>
        </w:rPr>
      </w:pPr>
      <w:r>
        <w:rPr>
          <w:rFonts w:eastAsia="SimSun"/>
          <w:bCs/>
          <w:i/>
          <w:iCs/>
        </w:rPr>
        <w:t xml:space="preserve">Proposal 3: Changes (e.g., collision rules) are needed to address the collision cases 3 and 4, in the support of HD-FDD UE in NTN. </w:t>
      </w:r>
    </w:p>
    <w:p w14:paraId="24845AF9" w14:textId="353DAB89" w:rsidR="0071146C" w:rsidRPr="00770389" w:rsidRDefault="00770389" w:rsidP="00770389">
      <w:pPr>
        <w:pStyle w:val="ListParagraph"/>
        <w:numPr>
          <w:ilvl w:val="0"/>
          <w:numId w:val="38"/>
        </w:numPr>
        <w:spacing w:after="240"/>
        <w:ind w:left="720"/>
        <w:jc w:val="both"/>
        <w:rPr>
          <w:rFonts w:eastAsia="SimSun"/>
          <w:bCs/>
          <w:i/>
          <w:iCs/>
        </w:rPr>
      </w:pPr>
      <w:r w:rsidRPr="00770389">
        <w:rPr>
          <w:rFonts w:eastAsia="SimSun"/>
          <w:bCs/>
          <w:i/>
          <w:iCs/>
        </w:rPr>
        <w:t xml:space="preserve">Other enhancements to address the TA mismatch between UE and gNB may be deprioritized considering the limited TU in Rel-19 NR NTN. </w:t>
      </w:r>
      <w:r w:rsidRPr="00770389">
        <w:rPr>
          <w:rFonts w:eastAsia="SimSun"/>
        </w:rPr>
        <w:t xml:space="preserve"> </w:t>
      </w:r>
    </w:p>
    <w:p w14:paraId="41B42166" w14:textId="77777777" w:rsidR="009750A8" w:rsidRPr="00AB663D" w:rsidRDefault="009750A8" w:rsidP="009750A8">
      <w:pPr>
        <w:pStyle w:val="Heading1"/>
        <w:rPr>
          <w:sz w:val="32"/>
          <w:szCs w:val="32"/>
        </w:rPr>
      </w:pPr>
      <w:r w:rsidRPr="00AB663D">
        <w:rPr>
          <w:sz w:val="32"/>
          <w:szCs w:val="32"/>
        </w:rPr>
        <w:t>Conclusion</w:t>
      </w:r>
    </w:p>
    <w:p w14:paraId="36722E0E" w14:textId="708D57A5" w:rsidR="009750A8" w:rsidRDefault="009750A8" w:rsidP="009750A8">
      <w:pPr>
        <w:spacing w:after="240" w:line="276" w:lineRule="auto"/>
        <w:jc w:val="both"/>
        <w:rPr>
          <w:rFonts w:eastAsia="SimSun"/>
        </w:rPr>
      </w:pPr>
      <w:r w:rsidRPr="00766487">
        <w:rPr>
          <w:rFonts w:eastAsia="SimSun"/>
        </w:rPr>
        <w:t>Based on the discussion</w:t>
      </w:r>
      <w:r w:rsidR="005532E0">
        <w:rPr>
          <w:rFonts w:eastAsia="SimSun"/>
        </w:rPr>
        <w:t>s</w:t>
      </w:r>
      <w:r w:rsidRPr="00766487">
        <w:rPr>
          <w:rFonts w:eastAsia="SimSun"/>
        </w:rPr>
        <w:t xml:space="preserve"> above, we have the following proposal</w:t>
      </w:r>
      <w:r w:rsidR="004F3429">
        <w:rPr>
          <w:rFonts w:eastAsia="SimSun"/>
        </w:rPr>
        <w:t>s</w:t>
      </w:r>
      <w:r w:rsidRPr="00766487">
        <w:rPr>
          <w:rFonts w:eastAsia="SimSun"/>
        </w:rPr>
        <w:t>.</w:t>
      </w:r>
    </w:p>
    <w:p w14:paraId="03508541" w14:textId="77777777" w:rsidR="00FE38B4" w:rsidRDefault="00770389" w:rsidP="00FE38B4">
      <w:pPr>
        <w:spacing w:after="240"/>
        <w:jc w:val="both"/>
        <w:rPr>
          <w:rFonts w:eastAsia="SimSun"/>
          <w:bCs/>
          <w:i/>
          <w:iCs/>
        </w:rPr>
      </w:pPr>
      <w:r>
        <w:rPr>
          <w:rFonts w:eastAsia="SimSun"/>
          <w:bCs/>
          <w:i/>
          <w:iCs/>
        </w:rPr>
        <w:t>Proposa</w:t>
      </w:r>
      <w:r w:rsidRPr="00EB5383">
        <w:rPr>
          <w:rFonts w:eastAsia="SimSun"/>
          <w:bCs/>
          <w:i/>
          <w:iCs/>
        </w:rPr>
        <w:t>l 1: NR NTN Rel-19 to specify DFT-s-OFDM PUSCH enhancements via OCC to multiplex 2 or 4 UEs.</w:t>
      </w:r>
      <w:r>
        <w:rPr>
          <w:rFonts w:eastAsia="SimSun"/>
          <w:bCs/>
          <w:i/>
          <w:iCs/>
        </w:rPr>
        <w:t xml:space="preserve"> </w:t>
      </w:r>
    </w:p>
    <w:p w14:paraId="2123C3A0" w14:textId="77777777" w:rsidR="007766EC" w:rsidRPr="00F91F1C" w:rsidRDefault="007766EC" w:rsidP="007766EC">
      <w:pPr>
        <w:spacing w:after="240"/>
        <w:jc w:val="both"/>
        <w:rPr>
          <w:rFonts w:eastAsia="SimSun"/>
          <w:bCs/>
        </w:rPr>
      </w:pPr>
      <w:r w:rsidRPr="00EB5383">
        <w:rPr>
          <w:rFonts w:eastAsia="SimSun"/>
          <w:bCs/>
          <w:i/>
          <w:iCs/>
        </w:rPr>
        <w:t xml:space="preserve">Proposal </w:t>
      </w:r>
      <w:r>
        <w:rPr>
          <w:rFonts w:eastAsia="SimSun"/>
          <w:bCs/>
          <w:i/>
          <w:iCs/>
        </w:rPr>
        <w:t>2</w:t>
      </w:r>
      <w:r w:rsidRPr="00EB5383">
        <w:rPr>
          <w:rFonts w:eastAsia="SimSun"/>
          <w:bCs/>
          <w:i/>
          <w:iCs/>
        </w:rPr>
        <w:t xml:space="preserve">: </w:t>
      </w:r>
      <w:r>
        <w:rPr>
          <w:rFonts w:eastAsia="SimSun"/>
          <w:bCs/>
          <w:i/>
          <w:iCs/>
        </w:rPr>
        <w:t>C</w:t>
      </w:r>
      <w:r w:rsidRPr="00EB5383">
        <w:rPr>
          <w:rFonts w:eastAsia="SimSun"/>
          <w:bCs/>
          <w:i/>
          <w:iCs/>
        </w:rPr>
        <w:t>onsider inter-slot time domain OCC with PUSCH repetition type A</w:t>
      </w:r>
      <w:r>
        <w:rPr>
          <w:rFonts w:eastAsia="SimSun"/>
          <w:bCs/>
          <w:i/>
          <w:iCs/>
        </w:rPr>
        <w:t>, with minimal change to existing UCI multiplexing rule,</w:t>
      </w:r>
      <w:r w:rsidRPr="00EB5383">
        <w:rPr>
          <w:rFonts w:eastAsia="SimSun"/>
          <w:bCs/>
          <w:i/>
          <w:iCs/>
        </w:rPr>
        <w:t xml:space="preserve"> and/or intra-symbol pre-DFT-s OCC in normative phase.</w:t>
      </w:r>
    </w:p>
    <w:p w14:paraId="1C88D68C" w14:textId="77777777" w:rsidR="00770389" w:rsidRPr="0071146C" w:rsidRDefault="00770389" w:rsidP="00770389">
      <w:pPr>
        <w:jc w:val="both"/>
        <w:rPr>
          <w:rFonts w:eastAsia="SimSun"/>
          <w:bCs/>
        </w:rPr>
      </w:pPr>
      <w:r>
        <w:rPr>
          <w:rFonts w:eastAsia="SimSun"/>
          <w:bCs/>
          <w:i/>
          <w:iCs/>
        </w:rPr>
        <w:t xml:space="preserve">Proposal 3: Changes (e.g., collision rules) are needed to address the collision cases 3 and 4, in the support of HD-FDD UE in NTN. </w:t>
      </w:r>
    </w:p>
    <w:p w14:paraId="489B7986" w14:textId="77777777" w:rsidR="00770389" w:rsidRPr="00770389" w:rsidRDefault="00770389" w:rsidP="00770389">
      <w:pPr>
        <w:pStyle w:val="ListParagraph"/>
        <w:numPr>
          <w:ilvl w:val="0"/>
          <w:numId w:val="38"/>
        </w:numPr>
        <w:spacing w:after="240"/>
        <w:ind w:left="720"/>
        <w:jc w:val="both"/>
        <w:rPr>
          <w:rFonts w:eastAsia="SimSun"/>
          <w:bCs/>
          <w:i/>
          <w:iCs/>
        </w:rPr>
      </w:pPr>
      <w:r w:rsidRPr="00770389">
        <w:rPr>
          <w:rFonts w:eastAsia="SimSun"/>
          <w:bCs/>
          <w:i/>
          <w:iCs/>
        </w:rPr>
        <w:t xml:space="preserve">Other enhancements to address the TA mismatch between UE and gNB may be deprioritized considering the limited TU in Rel-19 NR NTN. </w:t>
      </w:r>
      <w:r w:rsidRPr="00770389">
        <w:rPr>
          <w:rFonts w:eastAsia="SimSun"/>
        </w:rPr>
        <w:t xml:space="preserve"> </w:t>
      </w:r>
    </w:p>
    <w:p w14:paraId="05D2D604" w14:textId="77777777" w:rsidR="009750A8" w:rsidRPr="00336821" w:rsidRDefault="009750A8" w:rsidP="009750A8">
      <w:pPr>
        <w:pStyle w:val="Heading1"/>
        <w:rPr>
          <w:sz w:val="32"/>
          <w:szCs w:val="32"/>
        </w:rPr>
      </w:pPr>
      <w:r w:rsidRPr="00336821">
        <w:rPr>
          <w:sz w:val="32"/>
          <w:szCs w:val="32"/>
        </w:rPr>
        <w:lastRenderedPageBreak/>
        <w:t>Reference</w:t>
      </w:r>
    </w:p>
    <w:p w14:paraId="72475C0B" w14:textId="23DA4AA3" w:rsidR="00947E6A" w:rsidRDefault="00947E6A" w:rsidP="00947E6A">
      <w:pPr>
        <w:pStyle w:val="BodyText"/>
        <w:numPr>
          <w:ilvl w:val="0"/>
          <w:numId w:val="2"/>
        </w:numPr>
        <w:tabs>
          <w:tab w:val="left" w:pos="420"/>
        </w:tabs>
        <w:spacing w:before="120"/>
      </w:pPr>
      <w:bookmarkStart w:id="1" w:name="_Ref167876346"/>
      <w:bookmarkStart w:id="2" w:name="_Ref99716514"/>
      <w:bookmarkStart w:id="3" w:name="_Ref46220695"/>
      <w:bookmarkStart w:id="4" w:name="_Ref100217924"/>
      <w:bookmarkStart w:id="5" w:name="_Ref125446889"/>
      <w:bookmarkEnd w:id="0"/>
      <w:r w:rsidRPr="00947E6A">
        <w:t>RP-23</w:t>
      </w:r>
      <w:r w:rsidR="009065FB">
        <w:t>4078</w:t>
      </w:r>
      <w:r w:rsidRPr="00947E6A">
        <w:t xml:space="preserve">, “New WI: </w:t>
      </w:r>
      <w:r w:rsidR="009065FB">
        <w:t>Non-Terrestrial Networks (</w:t>
      </w:r>
      <w:r w:rsidRPr="00947E6A">
        <w:t>NTN</w:t>
      </w:r>
      <w:r w:rsidR="009065FB">
        <w:t>) for NR Phase 3</w:t>
      </w:r>
      <w:r w:rsidRPr="00947E6A">
        <w:t>,” Dec. 202</w:t>
      </w:r>
      <w:r w:rsidR="009065FB">
        <w:t>3</w:t>
      </w:r>
      <w:r w:rsidRPr="00947E6A">
        <w:t>.</w:t>
      </w:r>
      <w:bookmarkEnd w:id="1"/>
      <w:r w:rsidRPr="00947E6A">
        <w:t xml:space="preserve"> </w:t>
      </w:r>
      <w:bookmarkEnd w:id="2"/>
      <w:bookmarkEnd w:id="3"/>
      <w:bookmarkEnd w:id="4"/>
    </w:p>
    <w:p w14:paraId="74BFD79A" w14:textId="74A39622" w:rsidR="00D35DC7" w:rsidRDefault="00D35DC7" w:rsidP="00D35DC7">
      <w:pPr>
        <w:pStyle w:val="BodyText"/>
        <w:numPr>
          <w:ilvl w:val="0"/>
          <w:numId w:val="2"/>
        </w:numPr>
        <w:tabs>
          <w:tab w:val="left" w:pos="420"/>
        </w:tabs>
        <w:spacing w:before="120"/>
        <w:jc w:val="both"/>
      </w:pPr>
      <w:bookmarkStart w:id="6" w:name="_Ref144202990"/>
      <w:r>
        <w:t>RP-2</w:t>
      </w:r>
      <w:r w:rsidR="009065FB">
        <w:t>40775</w:t>
      </w:r>
      <w:r>
        <w:t>, “Revised WID: Non-Terrestrial Networks</w:t>
      </w:r>
      <w:r w:rsidR="009065FB">
        <w:t xml:space="preserve"> (NTN) for NR Phase 3</w:t>
      </w:r>
      <w:r>
        <w:t xml:space="preserve">,” </w:t>
      </w:r>
      <w:r w:rsidR="009065FB">
        <w:t>Mar</w:t>
      </w:r>
      <w:r>
        <w:t>. 202</w:t>
      </w:r>
      <w:r w:rsidR="009065FB">
        <w:t>4</w:t>
      </w:r>
      <w:r>
        <w:t>.</w:t>
      </w:r>
      <w:bookmarkEnd w:id="5"/>
      <w:bookmarkEnd w:id="6"/>
      <w:r>
        <w:t xml:space="preserve"> </w:t>
      </w:r>
    </w:p>
    <w:p w14:paraId="2A8A1855" w14:textId="4383B86D" w:rsidR="008225E1" w:rsidRPr="0018758A" w:rsidRDefault="00450974" w:rsidP="0018758A">
      <w:pPr>
        <w:pStyle w:val="BodyText"/>
        <w:numPr>
          <w:ilvl w:val="0"/>
          <w:numId w:val="2"/>
        </w:numPr>
        <w:tabs>
          <w:tab w:val="left" w:pos="420"/>
        </w:tabs>
        <w:spacing w:before="120"/>
        <w:jc w:val="both"/>
        <w:rPr>
          <w:b/>
          <w:szCs w:val="20"/>
          <w:lang w:val="en-GB" w:eastAsia="x-none"/>
        </w:rPr>
      </w:pPr>
      <w:bookmarkStart w:id="7" w:name="_Ref120618942"/>
      <w:bookmarkStart w:id="8" w:name="_Ref112833471"/>
      <w:bookmarkStart w:id="9" w:name="_Ref135492835"/>
      <w:r>
        <w:t>Chairman’s Notes, 3GPP TSG RAN</w:t>
      </w:r>
      <w:r w:rsidR="004F7E91">
        <w:t>1</w:t>
      </w:r>
      <w:r>
        <w:t xml:space="preserve"> #1</w:t>
      </w:r>
      <w:r w:rsidR="004F7E91">
        <w:t>17</w:t>
      </w:r>
      <w:r>
        <w:t xml:space="preserve"> meeting, </w:t>
      </w:r>
      <w:r w:rsidR="004F7E91">
        <w:t>May</w:t>
      </w:r>
      <w:r>
        <w:t xml:space="preserve"> 202</w:t>
      </w:r>
      <w:r w:rsidR="004F7E91">
        <w:t>4</w:t>
      </w:r>
      <w:r>
        <w:t>.</w:t>
      </w:r>
      <w:bookmarkEnd w:id="7"/>
      <w:bookmarkEnd w:id="8"/>
      <w:bookmarkEnd w:id="9"/>
      <w:r w:rsidR="00947E6A">
        <w:t xml:space="preserve"> </w:t>
      </w:r>
    </w:p>
    <w:sectPr w:rsidR="008225E1" w:rsidRPr="0018758A" w:rsidSect="00827761">
      <w:footerReference w:type="default" r:id="rId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29D0C" w14:textId="77777777" w:rsidR="000E4FE8" w:rsidRDefault="000E4FE8">
      <w:r>
        <w:separator/>
      </w:r>
    </w:p>
  </w:endnote>
  <w:endnote w:type="continuationSeparator" w:id="0">
    <w:p w14:paraId="2FCF00FB" w14:textId="77777777" w:rsidR="000E4FE8" w:rsidRDefault="000E4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B33C" w14:textId="77777777" w:rsidR="000310E3" w:rsidRDefault="00B765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D5EB0" w14:textId="77777777" w:rsidR="000E4FE8" w:rsidRDefault="000E4FE8">
      <w:r>
        <w:separator/>
      </w:r>
    </w:p>
  </w:footnote>
  <w:footnote w:type="continuationSeparator" w:id="0">
    <w:p w14:paraId="70ADB605" w14:textId="77777777" w:rsidR="000E4FE8" w:rsidRDefault="000E4F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0E175A9"/>
    <w:multiLevelType w:val="multilevel"/>
    <w:tmpl w:val="5B8447EA"/>
    <w:styleLink w:val="CurrentList9"/>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9E4649"/>
    <w:multiLevelType w:val="hybridMultilevel"/>
    <w:tmpl w:val="4CB885DC"/>
    <w:lvl w:ilvl="0" w:tplc="52B8B50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0C143A"/>
    <w:multiLevelType w:val="multilevel"/>
    <w:tmpl w:val="FF5AD31A"/>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E74379"/>
    <w:multiLevelType w:val="hybridMultilevel"/>
    <w:tmpl w:val="C5980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3D5CB7"/>
    <w:multiLevelType w:val="multilevel"/>
    <w:tmpl w:val="D66A35A8"/>
    <w:styleLink w:val="CurrentList11"/>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8702A9"/>
    <w:multiLevelType w:val="hybridMultilevel"/>
    <w:tmpl w:val="61A09B06"/>
    <w:lvl w:ilvl="0" w:tplc="C1A0D19E">
      <w:start w:val="1"/>
      <w:numFmt w:val="bullet"/>
      <w:lvlText w:val="•"/>
      <w:lvlJc w:val="left"/>
      <w:pPr>
        <w:tabs>
          <w:tab w:val="num" w:pos="720"/>
        </w:tabs>
        <w:ind w:left="720" w:hanging="360"/>
      </w:pPr>
      <w:rPr>
        <w:rFonts w:ascii="Arial" w:hAnsi="Arial" w:hint="default"/>
      </w:rPr>
    </w:lvl>
    <w:lvl w:ilvl="1" w:tplc="182E1886" w:tentative="1">
      <w:start w:val="1"/>
      <w:numFmt w:val="bullet"/>
      <w:lvlText w:val="•"/>
      <w:lvlJc w:val="left"/>
      <w:pPr>
        <w:tabs>
          <w:tab w:val="num" w:pos="1440"/>
        </w:tabs>
        <w:ind w:left="1440" w:hanging="360"/>
      </w:pPr>
      <w:rPr>
        <w:rFonts w:ascii="Arial" w:hAnsi="Arial" w:hint="default"/>
      </w:rPr>
    </w:lvl>
    <w:lvl w:ilvl="2" w:tplc="3F340FE8" w:tentative="1">
      <w:start w:val="1"/>
      <w:numFmt w:val="bullet"/>
      <w:lvlText w:val="•"/>
      <w:lvlJc w:val="left"/>
      <w:pPr>
        <w:tabs>
          <w:tab w:val="num" w:pos="2160"/>
        </w:tabs>
        <w:ind w:left="2160" w:hanging="360"/>
      </w:pPr>
      <w:rPr>
        <w:rFonts w:ascii="Arial" w:hAnsi="Arial" w:hint="default"/>
      </w:rPr>
    </w:lvl>
    <w:lvl w:ilvl="3" w:tplc="82A47224" w:tentative="1">
      <w:start w:val="1"/>
      <w:numFmt w:val="bullet"/>
      <w:lvlText w:val="•"/>
      <w:lvlJc w:val="left"/>
      <w:pPr>
        <w:tabs>
          <w:tab w:val="num" w:pos="2880"/>
        </w:tabs>
        <w:ind w:left="2880" w:hanging="360"/>
      </w:pPr>
      <w:rPr>
        <w:rFonts w:ascii="Arial" w:hAnsi="Arial" w:hint="default"/>
      </w:rPr>
    </w:lvl>
    <w:lvl w:ilvl="4" w:tplc="4DA65CE0" w:tentative="1">
      <w:start w:val="1"/>
      <w:numFmt w:val="bullet"/>
      <w:lvlText w:val="•"/>
      <w:lvlJc w:val="left"/>
      <w:pPr>
        <w:tabs>
          <w:tab w:val="num" w:pos="3600"/>
        </w:tabs>
        <w:ind w:left="3600" w:hanging="360"/>
      </w:pPr>
      <w:rPr>
        <w:rFonts w:ascii="Arial" w:hAnsi="Arial" w:hint="default"/>
      </w:rPr>
    </w:lvl>
    <w:lvl w:ilvl="5" w:tplc="5CB64F10" w:tentative="1">
      <w:start w:val="1"/>
      <w:numFmt w:val="bullet"/>
      <w:lvlText w:val="•"/>
      <w:lvlJc w:val="left"/>
      <w:pPr>
        <w:tabs>
          <w:tab w:val="num" w:pos="4320"/>
        </w:tabs>
        <w:ind w:left="4320" w:hanging="360"/>
      </w:pPr>
      <w:rPr>
        <w:rFonts w:ascii="Arial" w:hAnsi="Arial" w:hint="default"/>
      </w:rPr>
    </w:lvl>
    <w:lvl w:ilvl="6" w:tplc="AE80DAAC" w:tentative="1">
      <w:start w:val="1"/>
      <w:numFmt w:val="bullet"/>
      <w:lvlText w:val="•"/>
      <w:lvlJc w:val="left"/>
      <w:pPr>
        <w:tabs>
          <w:tab w:val="num" w:pos="5040"/>
        </w:tabs>
        <w:ind w:left="5040" w:hanging="360"/>
      </w:pPr>
      <w:rPr>
        <w:rFonts w:ascii="Arial" w:hAnsi="Arial" w:hint="default"/>
      </w:rPr>
    </w:lvl>
    <w:lvl w:ilvl="7" w:tplc="846A5326" w:tentative="1">
      <w:start w:val="1"/>
      <w:numFmt w:val="bullet"/>
      <w:lvlText w:val="•"/>
      <w:lvlJc w:val="left"/>
      <w:pPr>
        <w:tabs>
          <w:tab w:val="num" w:pos="5760"/>
        </w:tabs>
        <w:ind w:left="5760" w:hanging="360"/>
      </w:pPr>
      <w:rPr>
        <w:rFonts w:ascii="Arial" w:hAnsi="Arial" w:hint="default"/>
      </w:rPr>
    </w:lvl>
    <w:lvl w:ilvl="8" w:tplc="34A287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9270DA"/>
    <w:multiLevelType w:val="multilevel"/>
    <w:tmpl w:val="E7E27EDE"/>
    <w:styleLink w:val="CurrentList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4471F25"/>
    <w:multiLevelType w:val="hybridMultilevel"/>
    <w:tmpl w:val="6428CAE8"/>
    <w:lvl w:ilvl="0" w:tplc="D6A04A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465A24"/>
    <w:multiLevelType w:val="multilevel"/>
    <w:tmpl w:val="5B8447EA"/>
    <w:styleLink w:val="CurrentList6"/>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537C9D"/>
    <w:multiLevelType w:val="hybridMultilevel"/>
    <w:tmpl w:val="39B68DD4"/>
    <w:lvl w:ilvl="0" w:tplc="A17C7D52">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55B260D1"/>
    <w:multiLevelType w:val="hybridMultilevel"/>
    <w:tmpl w:val="EFD4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262BB2"/>
    <w:multiLevelType w:val="hybridMultilevel"/>
    <w:tmpl w:val="F500A9C8"/>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E4F49B2"/>
    <w:multiLevelType w:val="multilevel"/>
    <w:tmpl w:val="18A6FC08"/>
    <w:styleLink w:val="CurrentList10"/>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F423137"/>
    <w:multiLevelType w:val="hybridMultilevel"/>
    <w:tmpl w:val="8C40D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B7F31"/>
    <w:multiLevelType w:val="multilevel"/>
    <w:tmpl w:val="E4041698"/>
    <w:styleLink w:val="CurrentList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50412C1"/>
    <w:multiLevelType w:val="hybridMultilevel"/>
    <w:tmpl w:val="FFC4B238"/>
    <w:lvl w:ilvl="0" w:tplc="04090001">
      <w:start w:val="1"/>
      <w:numFmt w:val="bullet"/>
      <w:lvlText w:val=""/>
      <w:lvlJc w:val="left"/>
      <w:pPr>
        <w:ind w:left="1159" w:hanging="36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3" w15:restartNumberingAfterBreak="0">
    <w:nsid w:val="66884664"/>
    <w:multiLevelType w:val="hybridMultilevel"/>
    <w:tmpl w:val="E4041698"/>
    <w:lvl w:ilvl="0" w:tplc="E97CCB7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7683BBC"/>
    <w:multiLevelType w:val="hybridMultilevel"/>
    <w:tmpl w:val="35F67540"/>
    <w:lvl w:ilvl="0" w:tplc="6AACA0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6F0E20"/>
    <w:multiLevelType w:val="multilevel"/>
    <w:tmpl w:val="5B8447EA"/>
    <w:styleLink w:val="CurrentList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665CAC"/>
    <w:multiLevelType w:val="multilevel"/>
    <w:tmpl w:val="5B8447EA"/>
    <w:styleLink w:val="CurrentList8"/>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208776D"/>
    <w:multiLevelType w:val="multilevel"/>
    <w:tmpl w:val="4440AFDA"/>
    <w:styleLink w:val="CurrentList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57429B0"/>
    <w:multiLevelType w:val="multilevel"/>
    <w:tmpl w:val="7EC0F956"/>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5B27C69"/>
    <w:multiLevelType w:val="hybridMultilevel"/>
    <w:tmpl w:val="18A6FC0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5E92F58"/>
    <w:multiLevelType w:val="hybridMultilevel"/>
    <w:tmpl w:val="0B96E87C"/>
    <w:lvl w:ilvl="0" w:tplc="994C7D20">
      <w:start w:val="1"/>
      <w:numFmt w:val="bullet"/>
      <w:lvlText w:val="•"/>
      <w:lvlJc w:val="left"/>
      <w:pPr>
        <w:tabs>
          <w:tab w:val="num" w:pos="360"/>
        </w:tabs>
        <w:ind w:left="360" w:hanging="360"/>
      </w:pPr>
      <w:rPr>
        <w:rFonts w:ascii="Arial" w:hAnsi="Arial" w:hint="default"/>
      </w:rPr>
    </w:lvl>
    <w:lvl w:ilvl="1" w:tplc="BA049C2C">
      <w:numFmt w:val="bullet"/>
      <w:lvlText w:val="–"/>
      <w:lvlJc w:val="left"/>
      <w:pPr>
        <w:tabs>
          <w:tab w:val="num" w:pos="1080"/>
        </w:tabs>
        <w:ind w:left="1080" w:hanging="360"/>
      </w:pPr>
      <w:rPr>
        <w:rFonts w:ascii="Arial" w:hAnsi="Arial" w:hint="default"/>
      </w:rPr>
    </w:lvl>
    <w:lvl w:ilvl="2" w:tplc="F06E4662">
      <w:numFmt w:val="bullet"/>
      <w:lvlText w:val="•"/>
      <w:lvlJc w:val="left"/>
      <w:pPr>
        <w:tabs>
          <w:tab w:val="num" w:pos="1800"/>
        </w:tabs>
        <w:ind w:left="1800" w:hanging="360"/>
      </w:pPr>
      <w:rPr>
        <w:rFonts w:ascii="Arial" w:hAnsi="Arial" w:hint="default"/>
      </w:rPr>
    </w:lvl>
    <w:lvl w:ilvl="3" w:tplc="A864A9D4" w:tentative="1">
      <w:start w:val="1"/>
      <w:numFmt w:val="bullet"/>
      <w:lvlText w:val="•"/>
      <w:lvlJc w:val="left"/>
      <w:pPr>
        <w:tabs>
          <w:tab w:val="num" w:pos="2520"/>
        </w:tabs>
        <w:ind w:left="2520" w:hanging="360"/>
      </w:pPr>
      <w:rPr>
        <w:rFonts w:ascii="Arial" w:hAnsi="Arial" w:hint="default"/>
      </w:rPr>
    </w:lvl>
    <w:lvl w:ilvl="4" w:tplc="B204D3F0" w:tentative="1">
      <w:start w:val="1"/>
      <w:numFmt w:val="bullet"/>
      <w:lvlText w:val="•"/>
      <w:lvlJc w:val="left"/>
      <w:pPr>
        <w:tabs>
          <w:tab w:val="num" w:pos="3240"/>
        </w:tabs>
        <w:ind w:left="3240" w:hanging="360"/>
      </w:pPr>
      <w:rPr>
        <w:rFonts w:ascii="Arial" w:hAnsi="Arial" w:hint="default"/>
      </w:rPr>
    </w:lvl>
    <w:lvl w:ilvl="5" w:tplc="451CD242" w:tentative="1">
      <w:start w:val="1"/>
      <w:numFmt w:val="bullet"/>
      <w:lvlText w:val="•"/>
      <w:lvlJc w:val="left"/>
      <w:pPr>
        <w:tabs>
          <w:tab w:val="num" w:pos="3960"/>
        </w:tabs>
        <w:ind w:left="3960" w:hanging="360"/>
      </w:pPr>
      <w:rPr>
        <w:rFonts w:ascii="Arial" w:hAnsi="Arial" w:hint="default"/>
      </w:rPr>
    </w:lvl>
    <w:lvl w:ilvl="6" w:tplc="EB4C60FE" w:tentative="1">
      <w:start w:val="1"/>
      <w:numFmt w:val="bullet"/>
      <w:lvlText w:val="•"/>
      <w:lvlJc w:val="left"/>
      <w:pPr>
        <w:tabs>
          <w:tab w:val="num" w:pos="4680"/>
        </w:tabs>
        <w:ind w:left="4680" w:hanging="360"/>
      </w:pPr>
      <w:rPr>
        <w:rFonts w:ascii="Arial" w:hAnsi="Arial" w:hint="default"/>
      </w:rPr>
    </w:lvl>
    <w:lvl w:ilvl="7" w:tplc="5F2687BC" w:tentative="1">
      <w:start w:val="1"/>
      <w:numFmt w:val="bullet"/>
      <w:lvlText w:val="•"/>
      <w:lvlJc w:val="left"/>
      <w:pPr>
        <w:tabs>
          <w:tab w:val="num" w:pos="5400"/>
        </w:tabs>
        <w:ind w:left="5400" w:hanging="360"/>
      </w:pPr>
      <w:rPr>
        <w:rFonts w:ascii="Arial" w:hAnsi="Arial" w:hint="default"/>
      </w:rPr>
    </w:lvl>
    <w:lvl w:ilvl="8" w:tplc="9FC0F332"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hybridMultilevel"/>
    <w:tmpl w:val="9AEE2A50"/>
    <w:lvl w:ilvl="0" w:tplc="DBC471D4">
      <w:start w:val="5"/>
      <w:numFmt w:val="decimal"/>
      <w:lvlText w:val="%1."/>
      <w:lvlJc w:val="left"/>
      <w:pPr>
        <w:ind w:left="360" w:hanging="36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68704B"/>
    <w:multiLevelType w:val="hybridMultilevel"/>
    <w:tmpl w:val="9512824A"/>
    <w:lvl w:ilvl="0" w:tplc="D4CC4466">
      <w:start w:val="1"/>
      <w:numFmt w:val="decimal"/>
      <w:lvlText w:val="[%1]"/>
      <w:lvlJc w:val="left"/>
      <w:pPr>
        <w:tabs>
          <w:tab w:val="num" w:pos="420"/>
        </w:tabs>
        <w:ind w:left="420" w:hanging="420"/>
      </w:pPr>
      <w:rPr>
        <w:rFonts w:hint="eastAsia"/>
        <w:b w:val="0"/>
        <w:bC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75983378">
    <w:abstractNumId w:val="3"/>
  </w:num>
  <w:num w:numId="2" w16cid:durableId="1866401177">
    <w:abstractNumId w:val="35"/>
  </w:num>
  <w:num w:numId="3" w16cid:durableId="1833108178">
    <w:abstractNumId w:val="17"/>
  </w:num>
  <w:num w:numId="4" w16cid:durableId="159855059">
    <w:abstractNumId w:val="24"/>
  </w:num>
  <w:num w:numId="5" w16cid:durableId="1334070021">
    <w:abstractNumId w:val="16"/>
  </w:num>
  <w:num w:numId="6" w16cid:durableId="207768796">
    <w:abstractNumId w:val="20"/>
  </w:num>
  <w:num w:numId="7" w16cid:durableId="1745489868">
    <w:abstractNumId w:val="4"/>
  </w:num>
  <w:num w:numId="8" w16cid:durableId="1044601574">
    <w:abstractNumId w:val="13"/>
  </w:num>
  <w:num w:numId="9" w16cid:durableId="995035241">
    <w:abstractNumId w:val="7"/>
  </w:num>
  <w:num w:numId="10" w16cid:durableId="1709187424">
    <w:abstractNumId w:val="29"/>
  </w:num>
  <w:num w:numId="11" w16cid:durableId="1980842027">
    <w:abstractNumId w:val="30"/>
  </w:num>
  <w:num w:numId="12" w16cid:durableId="665135875">
    <w:abstractNumId w:val="12"/>
  </w:num>
  <w:num w:numId="13" w16cid:durableId="457649351">
    <w:abstractNumId w:val="23"/>
  </w:num>
  <w:num w:numId="14" w16cid:durableId="431320545">
    <w:abstractNumId w:val="26"/>
  </w:num>
  <w:num w:numId="15" w16cid:durableId="1704673092">
    <w:abstractNumId w:val="14"/>
  </w:num>
  <w:num w:numId="16" w16cid:durableId="1065301627">
    <w:abstractNumId w:val="21"/>
  </w:num>
  <w:num w:numId="17" w16cid:durableId="96214924">
    <w:abstractNumId w:val="28"/>
  </w:num>
  <w:num w:numId="18" w16cid:durableId="835455532">
    <w:abstractNumId w:val="2"/>
  </w:num>
  <w:num w:numId="19" w16cid:durableId="118110970">
    <w:abstractNumId w:val="11"/>
  </w:num>
  <w:num w:numId="20" w16cid:durableId="1411267409">
    <w:abstractNumId w:val="8"/>
  </w:num>
  <w:num w:numId="21" w16cid:durableId="1672677529">
    <w:abstractNumId w:val="25"/>
  </w:num>
  <w:num w:numId="22" w16cid:durableId="262228399">
    <w:abstractNumId w:val="1"/>
  </w:num>
  <w:num w:numId="23" w16cid:durableId="500967155">
    <w:abstractNumId w:val="3"/>
  </w:num>
  <w:num w:numId="24" w16cid:durableId="468089641">
    <w:abstractNumId w:val="3"/>
  </w:num>
  <w:num w:numId="25" w16cid:durableId="1853642346">
    <w:abstractNumId w:val="18"/>
  </w:num>
  <w:num w:numId="26" w16cid:durableId="1429816755">
    <w:abstractNumId w:val="6"/>
  </w:num>
  <w:num w:numId="27" w16cid:durableId="1756433696">
    <w:abstractNumId w:val="0"/>
  </w:num>
  <w:num w:numId="28" w16cid:durableId="1487895967">
    <w:abstractNumId w:val="27"/>
  </w:num>
  <w:num w:numId="29" w16cid:durableId="729302203">
    <w:abstractNumId w:val="32"/>
  </w:num>
  <w:num w:numId="30" w16cid:durableId="1056853230">
    <w:abstractNumId w:val="5"/>
  </w:num>
  <w:num w:numId="31" w16cid:durableId="2121024802">
    <w:abstractNumId w:val="34"/>
  </w:num>
  <w:num w:numId="32" w16cid:durableId="571158228">
    <w:abstractNumId w:val="10"/>
  </w:num>
  <w:num w:numId="33" w16cid:durableId="207839896">
    <w:abstractNumId w:val="31"/>
  </w:num>
  <w:num w:numId="34" w16cid:durableId="1625229053">
    <w:abstractNumId w:val="15"/>
  </w:num>
  <w:num w:numId="35" w16cid:durableId="2128425075">
    <w:abstractNumId w:val="19"/>
  </w:num>
  <w:num w:numId="36" w16cid:durableId="608315584">
    <w:abstractNumId w:val="9"/>
  </w:num>
  <w:num w:numId="37" w16cid:durableId="530387770">
    <w:abstractNumId w:val="33"/>
  </w:num>
  <w:num w:numId="38" w16cid:durableId="9023321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0A8"/>
    <w:rsid w:val="00001C31"/>
    <w:rsid w:val="000272A1"/>
    <w:rsid w:val="000310E3"/>
    <w:rsid w:val="00031A2C"/>
    <w:rsid w:val="00033843"/>
    <w:rsid w:val="000851A3"/>
    <w:rsid w:val="00087479"/>
    <w:rsid w:val="00087B75"/>
    <w:rsid w:val="000A0EBB"/>
    <w:rsid w:val="000A346F"/>
    <w:rsid w:val="000A3D82"/>
    <w:rsid w:val="000A6691"/>
    <w:rsid w:val="000D62D0"/>
    <w:rsid w:val="000E20DA"/>
    <w:rsid w:val="000E27B4"/>
    <w:rsid w:val="000E4FE8"/>
    <w:rsid w:val="000E7662"/>
    <w:rsid w:val="001054F7"/>
    <w:rsid w:val="00111481"/>
    <w:rsid w:val="00120B55"/>
    <w:rsid w:val="00127778"/>
    <w:rsid w:val="00135C2B"/>
    <w:rsid w:val="00141444"/>
    <w:rsid w:val="001449E7"/>
    <w:rsid w:val="001460A0"/>
    <w:rsid w:val="0017027E"/>
    <w:rsid w:val="00173D51"/>
    <w:rsid w:val="00186FF2"/>
    <w:rsid w:val="0018758A"/>
    <w:rsid w:val="00187BA5"/>
    <w:rsid w:val="0019324D"/>
    <w:rsid w:val="001A753B"/>
    <w:rsid w:val="001C1C29"/>
    <w:rsid w:val="001D68F9"/>
    <w:rsid w:val="001E02D8"/>
    <w:rsid w:val="001F64F1"/>
    <w:rsid w:val="002026A4"/>
    <w:rsid w:val="00210135"/>
    <w:rsid w:val="0021089C"/>
    <w:rsid w:val="00211B33"/>
    <w:rsid w:val="0023728C"/>
    <w:rsid w:val="00273768"/>
    <w:rsid w:val="002822F7"/>
    <w:rsid w:val="00284743"/>
    <w:rsid w:val="002907B5"/>
    <w:rsid w:val="0029086C"/>
    <w:rsid w:val="002914D5"/>
    <w:rsid w:val="00292988"/>
    <w:rsid w:val="002A4A51"/>
    <w:rsid w:val="002B72E8"/>
    <w:rsid w:val="002C0EF6"/>
    <w:rsid w:val="002C1A9D"/>
    <w:rsid w:val="002C2D3E"/>
    <w:rsid w:val="002C777F"/>
    <w:rsid w:val="002D0B7C"/>
    <w:rsid w:val="002E24D3"/>
    <w:rsid w:val="002E4C8E"/>
    <w:rsid w:val="002E65E5"/>
    <w:rsid w:val="002E6CE6"/>
    <w:rsid w:val="002E7516"/>
    <w:rsid w:val="002F34D9"/>
    <w:rsid w:val="002F6CEA"/>
    <w:rsid w:val="00300BAD"/>
    <w:rsid w:val="0030198F"/>
    <w:rsid w:val="00303622"/>
    <w:rsid w:val="00324356"/>
    <w:rsid w:val="00331A2E"/>
    <w:rsid w:val="00340FC1"/>
    <w:rsid w:val="00346315"/>
    <w:rsid w:val="00354549"/>
    <w:rsid w:val="003922D5"/>
    <w:rsid w:val="003B4145"/>
    <w:rsid w:val="003C2171"/>
    <w:rsid w:val="003C33D7"/>
    <w:rsid w:val="003C3548"/>
    <w:rsid w:val="003C6BB6"/>
    <w:rsid w:val="003C7276"/>
    <w:rsid w:val="003C7E82"/>
    <w:rsid w:val="003D34E8"/>
    <w:rsid w:val="003D51E2"/>
    <w:rsid w:val="003E060B"/>
    <w:rsid w:val="003E2959"/>
    <w:rsid w:val="003E4D6F"/>
    <w:rsid w:val="003F405C"/>
    <w:rsid w:val="003F6233"/>
    <w:rsid w:val="00450974"/>
    <w:rsid w:val="00452A64"/>
    <w:rsid w:val="00477E17"/>
    <w:rsid w:val="0049458D"/>
    <w:rsid w:val="00495FE4"/>
    <w:rsid w:val="004B516A"/>
    <w:rsid w:val="004B6918"/>
    <w:rsid w:val="004B74EB"/>
    <w:rsid w:val="004C73A7"/>
    <w:rsid w:val="004E02BD"/>
    <w:rsid w:val="004F0CFB"/>
    <w:rsid w:val="004F3429"/>
    <w:rsid w:val="004F7E91"/>
    <w:rsid w:val="00506F19"/>
    <w:rsid w:val="00517608"/>
    <w:rsid w:val="0052440F"/>
    <w:rsid w:val="0052500C"/>
    <w:rsid w:val="00550461"/>
    <w:rsid w:val="005532E0"/>
    <w:rsid w:val="00555387"/>
    <w:rsid w:val="005602D7"/>
    <w:rsid w:val="00567678"/>
    <w:rsid w:val="00567EDE"/>
    <w:rsid w:val="00590C70"/>
    <w:rsid w:val="005A1565"/>
    <w:rsid w:val="005B3FCD"/>
    <w:rsid w:val="005B48DD"/>
    <w:rsid w:val="005B69E7"/>
    <w:rsid w:val="005F1AE3"/>
    <w:rsid w:val="00603DE2"/>
    <w:rsid w:val="00606058"/>
    <w:rsid w:val="00607AFA"/>
    <w:rsid w:val="00610642"/>
    <w:rsid w:val="00614842"/>
    <w:rsid w:val="006252D3"/>
    <w:rsid w:val="0062681A"/>
    <w:rsid w:val="006357FF"/>
    <w:rsid w:val="00641DE9"/>
    <w:rsid w:val="006602ED"/>
    <w:rsid w:val="00660E12"/>
    <w:rsid w:val="006643C2"/>
    <w:rsid w:val="00681AAC"/>
    <w:rsid w:val="00686944"/>
    <w:rsid w:val="006A3762"/>
    <w:rsid w:val="006A4A4A"/>
    <w:rsid w:val="006A6FA9"/>
    <w:rsid w:val="006B1CEF"/>
    <w:rsid w:val="006B4DC4"/>
    <w:rsid w:val="006B5151"/>
    <w:rsid w:val="006B7144"/>
    <w:rsid w:val="006C3776"/>
    <w:rsid w:val="006C6ECB"/>
    <w:rsid w:val="007052A7"/>
    <w:rsid w:val="0071146C"/>
    <w:rsid w:val="00734162"/>
    <w:rsid w:val="00737437"/>
    <w:rsid w:val="00741DF2"/>
    <w:rsid w:val="00750227"/>
    <w:rsid w:val="00753DD0"/>
    <w:rsid w:val="00755FDF"/>
    <w:rsid w:val="007573D8"/>
    <w:rsid w:val="007609A0"/>
    <w:rsid w:val="007657C6"/>
    <w:rsid w:val="00766628"/>
    <w:rsid w:val="00770389"/>
    <w:rsid w:val="007766EC"/>
    <w:rsid w:val="00791A47"/>
    <w:rsid w:val="007A3B5A"/>
    <w:rsid w:val="007A4036"/>
    <w:rsid w:val="007A4E41"/>
    <w:rsid w:val="007B15B3"/>
    <w:rsid w:val="007B6AA7"/>
    <w:rsid w:val="007B6F87"/>
    <w:rsid w:val="007C08A0"/>
    <w:rsid w:val="007C12D9"/>
    <w:rsid w:val="007C1A63"/>
    <w:rsid w:val="007C31DE"/>
    <w:rsid w:val="007E04DC"/>
    <w:rsid w:val="007E3030"/>
    <w:rsid w:val="007F1490"/>
    <w:rsid w:val="007F4FB9"/>
    <w:rsid w:val="007F6755"/>
    <w:rsid w:val="008225E1"/>
    <w:rsid w:val="0082536F"/>
    <w:rsid w:val="00830B0B"/>
    <w:rsid w:val="00833524"/>
    <w:rsid w:val="0084327E"/>
    <w:rsid w:val="00854074"/>
    <w:rsid w:val="008545F7"/>
    <w:rsid w:val="00856616"/>
    <w:rsid w:val="008673B6"/>
    <w:rsid w:val="0087014F"/>
    <w:rsid w:val="00870358"/>
    <w:rsid w:val="00885F55"/>
    <w:rsid w:val="0088680D"/>
    <w:rsid w:val="008A5618"/>
    <w:rsid w:val="008B157F"/>
    <w:rsid w:val="008C5CC5"/>
    <w:rsid w:val="008C73BB"/>
    <w:rsid w:val="008D4284"/>
    <w:rsid w:val="008F06A6"/>
    <w:rsid w:val="009065FB"/>
    <w:rsid w:val="00923C8F"/>
    <w:rsid w:val="0094091B"/>
    <w:rsid w:val="0094410A"/>
    <w:rsid w:val="00947E6A"/>
    <w:rsid w:val="009750A8"/>
    <w:rsid w:val="009A0AA6"/>
    <w:rsid w:val="009C7265"/>
    <w:rsid w:val="009E640C"/>
    <w:rsid w:val="009F3C3B"/>
    <w:rsid w:val="009F4C67"/>
    <w:rsid w:val="00A16497"/>
    <w:rsid w:val="00A22D3B"/>
    <w:rsid w:val="00A2505D"/>
    <w:rsid w:val="00A35165"/>
    <w:rsid w:val="00A43281"/>
    <w:rsid w:val="00A47991"/>
    <w:rsid w:val="00A55194"/>
    <w:rsid w:val="00A67AB7"/>
    <w:rsid w:val="00A77151"/>
    <w:rsid w:val="00A90F4F"/>
    <w:rsid w:val="00A914A6"/>
    <w:rsid w:val="00A9511E"/>
    <w:rsid w:val="00A95F7E"/>
    <w:rsid w:val="00AB1543"/>
    <w:rsid w:val="00AB4B73"/>
    <w:rsid w:val="00AC4D7E"/>
    <w:rsid w:val="00AC6853"/>
    <w:rsid w:val="00AC6DA5"/>
    <w:rsid w:val="00AD6444"/>
    <w:rsid w:val="00AF7020"/>
    <w:rsid w:val="00B139C2"/>
    <w:rsid w:val="00B14804"/>
    <w:rsid w:val="00B151CE"/>
    <w:rsid w:val="00B17AF5"/>
    <w:rsid w:val="00B17B7D"/>
    <w:rsid w:val="00B21315"/>
    <w:rsid w:val="00B25B38"/>
    <w:rsid w:val="00B323DD"/>
    <w:rsid w:val="00B32A54"/>
    <w:rsid w:val="00B35136"/>
    <w:rsid w:val="00B428C0"/>
    <w:rsid w:val="00B42DFB"/>
    <w:rsid w:val="00B440E0"/>
    <w:rsid w:val="00B507D5"/>
    <w:rsid w:val="00B63DDC"/>
    <w:rsid w:val="00B72180"/>
    <w:rsid w:val="00B76573"/>
    <w:rsid w:val="00B76C6D"/>
    <w:rsid w:val="00B869D7"/>
    <w:rsid w:val="00B94C62"/>
    <w:rsid w:val="00B95D85"/>
    <w:rsid w:val="00B96F37"/>
    <w:rsid w:val="00BA3282"/>
    <w:rsid w:val="00BB0BDC"/>
    <w:rsid w:val="00BB4EDB"/>
    <w:rsid w:val="00BB72D4"/>
    <w:rsid w:val="00BC6455"/>
    <w:rsid w:val="00BC770D"/>
    <w:rsid w:val="00BD5A1C"/>
    <w:rsid w:val="00BE6DCA"/>
    <w:rsid w:val="00BF1574"/>
    <w:rsid w:val="00BF2763"/>
    <w:rsid w:val="00C043BD"/>
    <w:rsid w:val="00C11143"/>
    <w:rsid w:val="00C16270"/>
    <w:rsid w:val="00C16964"/>
    <w:rsid w:val="00C170D0"/>
    <w:rsid w:val="00C206FD"/>
    <w:rsid w:val="00C4390D"/>
    <w:rsid w:val="00C52A33"/>
    <w:rsid w:val="00C57012"/>
    <w:rsid w:val="00C61774"/>
    <w:rsid w:val="00C65E84"/>
    <w:rsid w:val="00C660CF"/>
    <w:rsid w:val="00C70380"/>
    <w:rsid w:val="00C710FE"/>
    <w:rsid w:val="00C7195B"/>
    <w:rsid w:val="00C7669F"/>
    <w:rsid w:val="00C84419"/>
    <w:rsid w:val="00C950D0"/>
    <w:rsid w:val="00CB19C0"/>
    <w:rsid w:val="00CC3530"/>
    <w:rsid w:val="00CD2AE5"/>
    <w:rsid w:val="00CE1B9B"/>
    <w:rsid w:val="00CE1E8F"/>
    <w:rsid w:val="00D00313"/>
    <w:rsid w:val="00D01505"/>
    <w:rsid w:val="00D0198B"/>
    <w:rsid w:val="00D0362D"/>
    <w:rsid w:val="00D10811"/>
    <w:rsid w:val="00D14388"/>
    <w:rsid w:val="00D17EA7"/>
    <w:rsid w:val="00D33921"/>
    <w:rsid w:val="00D3456D"/>
    <w:rsid w:val="00D35DC7"/>
    <w:rsid w:val="00D51048"/>
    <w:rsid w:val="00D512C6"/>
    <w:rsid w:val="00D72EBF"/>
    <w:rsid w:val="00D753EB"/>
    <w:rsid w:val="00D76E73"/>
    <w:rsid w:val="00D870B0"/>
    <w:rsid w:val="00D93920"/>
    <w:rsid w:val="00DA5498"/>
    <w:rsid w:val="00DA7191"/>
    <w:rsid w:val="00DB0698"/>
    <w:rsid w:val="00DB713E"/>
    <w:rsid w:val="00DC0190"/>
    <w:rsid w:val="00DC5BA1"/>
    <w:rsid w:val="00DE1991"/>
    <w:rsid w:val="00DE4D9E"/>
    <w:rsid w:val="00DE6EBB"/>
    <w:rsid w:val="00DF02E5"/>
    <w:rsid w:val="00DF4508"/>
    <w:rsid w:val="00E06F09"/>
    <w:rsid w:val="00E0736B"/>
    <w:rsid w:val="00E1213C"/>
    <w:rsid w:val="00E1797C"/>
    <w:rsid w:val="00E2403A"/>
    <w:rsid w:val="00E27D0A"/>
    <w:rsid w:val="00E33928"/>
    <w:rsid w:val="00E4173F"/>
    <w:rsid w:val="00E53E97"/>
    <w:rsid w:val="00E55063"/>
    <w:rsid w:val="00E613AC"/>
    <w:rsid w:val="00E6795B"/>
    <w:rsid w:val="00E91A7F"/>
    <w:rsid w:val="00EA7826"/>
    <w:rsid w:val="00EB5383"/>
    <w:rsid w:val="00EC41C6"/>
    <w:rsid w:val="00EC4F6F"/>
    <w:rsid w:val="00ED4C94"/>
    <w:rsid w:val="00EE1EF0"/>
    <w:rsid w:val="00EE5787"/>
    <w:rsid w:val="00EF2388"/>
    <w:rsid w:val="00EF5C9A"/>
    <w:rsid w:val="00F0439A"/>
    <w:rsid w:val="00F1254C"/>
    <w:rsid w:val="00F13D69"/>
    <w:rsid w:val="00F347D6"/>
    <w:rsid w:val="00F439E0"/>
    <w:rsid w:val="00F44AF6"/>
    <w:rsid w:val="00F54717"/>
    <w:rsid w:val="00F55314"/>
    <w:rsid w:val="00F646FF"/>
    <w:rsid w:val="00F72B87"/>
    <w:rsid w:val="00F91F1C"/>
    <w:rsid w:val="00F9482E"/>
    <w:rsid w:val="00F948DA"/>
    <w:rsid w:val="00FA1F47"/>
    <w:rsid w:val="00FB3208"/>
    <w:rsid w:val="00FB7933"/>
    <w:rsid w:val="00FC0881"/>
    <w:rsid w:val="00FC21F9"/>
    <w:rsid w:val="00FC6E84"/>
    <w:rsid w:val="00FD4CB7"/>
    <w:rsid w:val="00FD5326"/>
    <w:rsid w:val="00FE021D"/>
    <w:rsid w:val="00FE38B4"/>
    <w:rsid w:val="00FF4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89C2B"/>
  <w15:chartTrackingRefBased/>
  <w15:docId w15:val="{06252F0E-96DC-6D42-B028-11E787175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0A8"/>
    <w:rPr>
      <w:rFonts w:eastAsia="Malgun Gothic"/>
    </w:rPr>
  </w:style>
  <w:style w:type="paragraph" w:styleId="Heading1">
    <w:name w:val="heading 1"/>
    <w:next w:val="Normal"/>
    <w:link w:val="Heading1Char"/>
    <w:qFormat/>
    <w:rsid w:val="009750A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rsid w:val="009750A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750A8"/>
    <w:pPr>
      <w:numPr>
        <w:ilvl w:val="2"/>
      </w:numPr>
      <w:spacing w:before="120"/>
      <w:outlineLvl w:val="2"/>
    </w:pPr>
    <w:rPr>
      <w:sz w:val="28"/>
      <w:szCs w:val="28"/>
    </w:rPr>
  </w:style>
  <w:style w:type="paragraph" w:styleId="Heading4">
    <w:name w:val="heading 4"/>
    <w:basedOn w:val="Heading3"/>
    <w:next w:val="Normal"/>
    <w:link w:val="Heading4Char"/>
    <w:qFormat/>
    <w:rsid w:val="009750A8"/>
    <w:pPr>
      <w:numPr>
        <w:ilvl w:val="3"/>
      </w:numPr>
      <w:outlineLvl w:val="3"/>
    </w:pPr>
    <w:rPr>
      <w:sz w:val="24"/>
      <w:szCs w:val="24"/>
    </w:rPr>
  </w:style>
  <w:style w:type="paragraph" w:styleId="Heading5">
    <w:name w:val="heading 5"/>
    <w:basedOn w:val="Heading4"/>
    <w:next w:val="Normal"/>
    <w:link w:val="Heading5Char"/>
    <w:qFormat/>
    <w:rsid w:val="009750A8"/>
    <w:pPr>
      <w:numPr>
        <w:ilvl w:val="4"/>
      </w:numPr>
      <w:outlineLvl w:val="4"/>
    </w:pPr>
    <w:rPr>
      <w:sz w:val="22"/>
      <w:szCs w:val="22"/>
    </w:rPr>
  </w:style>
  <w:style w:type="paragraph" w:styleId="Heading6">
    <w:name w:val="heading 6"/>
    <w:basedOn w:val="Normal"/>
    <w:next w:val="Normal"/>
    <w:link w:val="Heading6Char"/>
    <w:qFormat/>
    <w:rsid w:val="009750A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750A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750A8"/>
    <w:pPr>
      <w:numPr>
        <w:ilvl w:val="7"/>
      </w:numPr>
      <w:outlineLvl w:val="7"/>
    </w:pPr>
  </w:style>
  <w:style w:type="paragraph" w:styleId="Heading9">
    <w:name w:val="heading 9"/>
    <w:basedOn w:val="Heading8"/>
    <w:next w:val="Normal"/>
    <w:link w:val="Heading9Char"/>
    <w:qFormat/>
    <w:rsid w:val="009750A8"/>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50A8"/>
    <w:rPr>
      <w:rFonts w:eastAsia="Malgun Gothic"/>
      <w:sz w:val="36"/>
      <w:szCs w:val="36"/>
    </w:rPr>
  </w:style>
  <w:style w:type="character" w:customStyle="1" w:styleId="Heading2Char">
    <w:name w:val="Heading 2 Char"/>
    <w:basedOn w:val="DefaultParagraphFont"/>
    <w:link w:val="Heading2"/>
    <w:rsid w:val="009750A8"/>
    <w:rPr>
      <w:rFonts w:eastAsia="Malgun Gothic"/>
      <w:sz w:val="32"/>
      <w:szCs w:val="32"/>
    </w:rPr>
  </w:style>
  <w:style w:type="character" w:customStyle="1" w:styleId="Heading3Char">
    <w:name w:val="Heading 3 Char"/>
    <w:basedOn w:val="DefaultParagraphFont"/>
    <w:link w:val="Heading3"/>
    <w:rsid w:val="009750A8"/>
    <w:rPr>
      <w:rFonts w:eastAsia="Malgun Gothic"/>
      <w:sz w:val="28"/>
      <w:szCs w:val="28"/>
    </w:rPr>
  </w:style>
  <w:style w:type="character" w:customStyle="1" w:styleId="Heading4Char">
    <w:name w:val="Heading 4 Char"/>
    <w:basedOn w:val="DefaultParagraphFont"/>
    <w:link w:val="Heading4"/>
    <w:rsid w:val="009750A8"/>
    <w:rPr>
      <w:rFonts w:eastAsia="Malgun Gothic"/>
    </w:rPr>
  </w:style>
  <w:style w:type="character" w:customStyle="1" w:styleId="Heading5Char">
    <w:name w:val="Heading 5 Char"/>
    <w:basedOn w:val="DefaultParagraphFont"/>
    <w:link w:val="Heading5"/>
    <w:rsid w:val="009750A8"/>
    <w:rPr>
      <w:rFonts w:eastAsia="Malgun Gothic"/>
      <w:sz w:val="22"/>
      <w:szCs w:val="22"/>
    </w:rPr>
  </w:style>
  <w:style w:type="character" w:customStyle="1" w:styleId="Heading6Char">
    <w:name w:val="Heading 6 Char"/>
    <w:basedOn w:val="DefaultParagraphFont"/>
    <w:link w:val="Heading6"/>
    <w:rsid w:val="009750A8"/>
    <w:rPr>
      <w:rFonts w:eastAsia="Malgun Gothic" w:cs="Arial"/>
    </w:rPr>
  </w:style>
  <w:style w:type="character" w:customStyle="1" w:styleId="Heading7Char">
    <w:name w:val="Heading 7 Char"/>
    <w:basedOn w:val="DefaultParagraphFont"/>
    <w:link w:val="Heading7"/>
    <w:rsid w:val="009750A8"/>
    <w:rPr>
      <w:rFonts w:eastAsia="Malgun Gothic" w:cs="Arial"/>
    </w:rPr>
  </w:style>
  <w:style w:type="character" w:customStyle="1" w:styleId="Heading8Char">
    <w:name w:val="Heading 8 Char"/>
    <w:basedOn w:val="DefaultParagraphFont"/>
    <w:link w:val="Heading8"/>
    <w:rsid w:val="009750A8"/>
    <w:rPr>
      <w:rFonts w:eastAsia="Malgun Gothic" w:cs="Arial"/>
    </w:rPr>
  </w:style>
  <w:style w:type="character" w:customStyle="1" w:styleId="Heading9Char">
    <w:name w:val="Heading 9 Char"/>
    <w:basedOn w:val="DefaultParagraphFont"/>
    <w:link w:val="Heading9"/>
    <w:rsid w:val="009750A8"/>
    <w:rPr>
      <w:rFonts w:eastAsia="Malgun Gothic" w:cs="Arial"/>
    </w:rPr>
  </w:style>
  <w:style w:type="paragraph" w:customStyle="1" w:styleId="3GPPHeader">
    <w:name w:val="3GPP_Header"/>
    <w:basedOn w:val="Normal"/>
    <w:rsid w:val="009750A8"/>
    <w:pPr>
      <w:tabs>
        <w:tab w:val="left" w:pos="1701"/>
        <w:tab w:val="right" w:pos="9639"/>
      </w:tabs>
      <w:spacing w:after="240"/>
    </w:pPr>
    <w:rPr>
      <w:b/>
    </w:rPr>
  </w:style>
  <w:style w:type="paragraph" w:styleId="Footer">
    <w:name w:val="footer"/>
    <w:basedOn w:val="Header"/>
    <w:link w:val="FooterChar"/>
    <w:uiPriority w:val="99"/>
    <w:qFormat/>
    <w:rsid w:val="009750A8"/>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uiPriority w:val="99"/>
    <w:rsid w:val="009750A8"/>
    <w:rPr>
      <w:rFonts w:ascii="Arial" w:eastAsia="Malgun Gothic" w:hAnsi="Arial" w:cs="Arial"/>
      <w:b/>
      <w:bCs/>
      <w:i/>
      <w:iCs/>
      <w:noProof/>
      <w:sz w:val="18"/>
      <w:szCs w:val="18"/>
    </w:rPr>
  </w:style>
  <w:style w:type="character" w:styleId="PageNumber">
    <w:name w:val="page number"/>
    <w:semiHidden/>
    <w:rsid w:val="009750A8"/>
  </w:style>
  <w:style w:type="paragraph" w:styleId="BodyText">
    <w:name w:val="Body Text"/>
    <w:basedOn w:val="Normal"/>
    <w:link w:val="BodyTextChar"/>
    <w:qFormat/>
    <w:rsid w:val="009750A8"/>
  </w:style>
  <w:style w:type="character" w:customStyle="1" w:styleId="BodyTextChar">
    <w:name w:val="Body Text Char"/>
    <w:basedOn w:val="DefaultParagraphFont"/>
    <w:link w:val="BodyText"/>
    <w:qFormat/>
    <w:rsid w:val="009750A8"/>
    <w:rPr>
      <w:rFonts w:eastAsia="Malgun Gothic"/>
    </w:rPr>
  </w:style>
  <w:style w:type="paragraph" w:styleId="Header">
    <w:name w:val="header"/>
    <w:basedOn w:val="Normal"/>
    <w:link w:val="HeaderChar"/>
    <w:uiPriority w:val="99"/>
    <w:semiHidden/>
    <w:unhideWhenUsed/>
    <w:rsid w:val="009750A8"/>
    <w:pPr>
      <w:tabs>
        <w:tab w:val="center" w:pos="4680"/>
        <w:tab w:val="right" w:pos="9360"/>
      </w:tabs>
    </w:pPr>
  </w:style>
  <w:style w:type="character" w:customStyle="1" w:styleId="HeaderChar">
    <w:name w:val="Header Char"/>
    <w:basedOn w:val="DefaultParagraphFont"/>
    <w:link w:val="Header"/>
    <w:uiPriority w:val="99"/>
    <w:semiHidden/>
    <w:rsid w:val="009750A8"/>
    <w:rPr>
      <w:rFonts w:eastAsia="Malgun Gothic"/>
    </w:rPr>
  </w:style>
  <w:style w:type="character" w:styleId="PlaceholderText">
    <w:name w:val="Placeholder Text"/>
    <w:basedOn w:val="DefaultParagraphFont"/>
    <w:uiPriority w:val="99"/>
    <w:semiHidden/>
    <w:rsid w:val="008F06A6"/>
    <w:rPr>
      <w:color w:val="808080"/>
    </w:rPr>
  </w:style>
  <w:style w:type="paragraph" w:styleId="Revision">
    <w:name w:val="Revision"/>
    <w:hidden/>
    <w:uiPriority w:val="99"/>
    <w:semiHidden/>
    <w:rsid w:val="00186FF2"/>
    <w:rPr>
      <w:rFonts w:eastAsia="Malgun Gothic"/>
    </w:rPr>
  </w:style>
  <w:style w:type="character" w:customStyle="1" w:styleId="apple-converted-space">
    <w:name w:val="apple-converted-space"/>
    <w:basedOn w:val="DefaultParagraphFont"/>
    <w:rsid w:val="00C84419"/>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C84419"/>
    <w:pPr>
      <w:ind w:left="720"/>
      <w:contextualSpacing/>
    </w:pPr>
  </w:style>
  <w:style w:type="table" w:styleId="TableGrid">
    <w:name w:val="Table Grid"/>
    <w:basedOn w:val="TableNormal"/>
    <w:uiPriority w:val="39"/>
    <w:rsid w:val="00A551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unhideWhenUsed/>
    <w:qFormat/>
    <w:rsid w:val="007C12D9"/>
    <w:pPr>
      <w:spacing w:after="200"/>
    </w:pPr>
    <w:rPr>
      <w:i/>
      <w:iCs/>
      <w:color w:val="44546A" w:themeColor="text2"/>
      <w:sz w:val="18"/>
      <w:szCs w:val="18"/>
    </w:rPr>
  </w:style>
  <w:style w:type="character" w:styleId="Emphasis">
    <w:name w:val="Emphasis"/>
    <w:uiPriority w:val="20"/>
    <w:qFormat/>
    <w:rsid w:val="00DE6EBB"/>
    <w:rPr>
      <w:i/>
      <w:iCs/>
    </w:rPr>
  </w:style>
  <w:style w:type="numbering" w:customStyle="1" w:styleId="CurrentList1">
    <w:name w:val="Current List1"/>
    <w:uiPriority w:val="99"/>
    <w:rsid w:val="00111481"/>
    <w:pPr>
      <w:numPr>
        <w:numId w:val="9"/>
      </w:numPr>
    </w:pPr>
  </w:style>
  <w:style w:type="numbering" w:customStyle="1" w:styleId="CurrentList2">
    <w:name w:val="Current List2"/>
    <w:uiPriority w:val="99"/>
    <w:rsid w:val="00111481"/>
    <w:pPr>
      <w:numPr>
        <w:numId w:val="10"/>
      </w:numPr>
    </w:pPr>
  </w:style>
  <w:style w:type="numbering" w:customStyle="1" w:styleId="CurrentList3">
    <w:name w:val="Current List3"/>
    <w:uiPriority w:val="99"/>
    <w:rsid w:val="00111481"/>
    <w:pPr>
      <w:numPr>
        <w:numId w:val="11"/>
      </w:numPr>
    </w:pPr>
  </w:style>
  <w:style w:type="numbering" w:customStyle="1" w:styleId="CurrentList4">
    <w:name w:val="Current List4"/>
    <w:uiPriority w:val="99"/>
    <w:rsid w:val="00111481"/>
    <w:pPr>
      <w:numPr>
        <w:numId w:val="12"/>
      </w:numPr>
    </w:pPr>
  </w:style>
  <w:style w:type="numbering" w:customStyle="1" w:styleId="CurrentList5">
    <w:name w:val="Current List5"/>
    <w:uiPriority w:val="99"/>
    <w:rsid w:val="00111481"/>
    <w:pPr>
      <w:numPr>
        <w:numId w:val="14"/>
      </w:numPr>
    </w:pPr>
  </w:style>
  <w:style w:type="numbering" w:customStyle="1" w:styleId="CurrentList6">
    <w:name w:val="Current List6"/>
    <w:uiPriority w:val="99"/>
    <w:rsid w:val="00111481"/>
    <w:pPr>
      <w:numPr>
        <w:numId w:val="15"/>
      </w:numPr>
    </w:pPr>
  </w:style>
  <w:style w:type="numbering" w:customStyle="1" w:styleId="CurrentList7">
    <w:name w:val="Current List7"/>
    <w:uiPriority w:val="99"/>
    <w:rsid w:val="00111481"/>
    <w:pPr>
      <w:numPr>
        <w:numId w:val="16"/>
      </w:numPr>
    </w:pPr>
  </w:style>
  <w:style w:type="numbering" w:customStyle="1" w:styleId="CurrentList8">
    <w:name w:val="Current List8"/>
    <w:uiPriority w:val="99"/>
    <w:rsid w:val="00111481"/>
    <w:pPr>
      <w:numPr>
        <w:numId w:val="17"/>
      </w:numPr>
    </w:pPr>
  </w:style>
  <w:style w:type="character" w:styleId="CommentReference">
    <w:name w:val="annotation reference"/>
    <w:basedOn w:val="DefaultParagraphFont"/>
    <w:uiPriority w:val="99"/>
    <w:semiHidden/>
    <w:unhideWhenUsed/>
    <w:rsid w:val="006252D3"/>
    <w:rPr>
      <w:sz w:val="16"/>
      <w:szCs w:val="16"/>
    </w:rPr>
  </w:style>
  <w:style w:type="paragraph" w:styleId="CommentText">
    <w:name w:val="annotation text"/>
    <w:basedOn w:val="Normal"/>
    <w:link w:val="CommentTextChar"/>
    <w:uiPriority w:val="99"/>
    <w:semiHidden/>
    <w:unhideWhenUsed/>
    <w:rsid w:val="006252D3"/>
    <w:rPr>
      <w:sz w:val="20"/>
      <w:szCs w:val="20"/>
    </w:rPr>
  </w:style>
  <w:style w:type="character" w:customStyle="1" w:styleId="CommentTextChar">
    <w:name w:val="Comment Text Char"/>
    <w:basedOn w:val="DefaultParagraphFont"/>
    <w:link w:val="CommentText"/>
    <w:uiPriority w:val="99"/>
    <w:semiHidden/>
    <w:rsid w:val="006252D3"/>
    <w:rPr>
      <w:rFonts w:eastAsia="Malgun Gothic"/>
      <w:sz w:val="20"/>
      <w:szCs w:val="20"/>
    </w:rPr>
  </w:style>
  <w:style w:type="paragraph" w:styleId="CommentSubject">
    <w:name w:val="annotation subject"/>
    <w:basedOn w:val="CommentText"/>
    <w:next w:val="CommentText"/>
    <w:link w:val="CommentSubjectChar"/>
    <w:uiPriority w:val="99"/>
    <w:semiHidden/>
    <w:unhideWhenUsed/>
    <w:rsid w:val="006252D3"/>
    <w:rPr>
      <w:b/>
      <w:bCs/>
    </w:rPr>
  </w:style>
  <w:style w:type="character" w:customStyle="1" w:styleId="CommentSubjectChar">
    <w:name w:val="Comment Subject Char"/>
    <w:basedOn w:val="CommentTextChar"/>
    <w:link w:val="CommentSubject"/>
    <w:uiPriority w:val="99"/>
    <w:semiHidden/>
    <w:rsid w:val="006252D3"/>
    <w:rPr>
      <w:rFonts w:eastAsia="Malgun Gothic"/>
      <w:b/>
      <w:bCs/>
      <w:sz w:val="20"/>
      <w:szCs w:val="20"/>
    </w:rPr>
  </w:style>
  <w:style w:type="numbering" w:customStyle="1" w:styleId="CurrentList9">
    <w:name w:val="Current List9"/>
    <w:uiPriority w:val="99"/>
    <w:rsid w:val="00A43281"/>
    <w:pPr>
      <w:numPr>
        <w:numId w:val="18"/>
      </w:numPr>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B6F87"/>
    <w:rPr>
      <w:rFonts w:eastAsia="Malgun Gothic"/>
    </w:rPr>
  </w:style>
  <w:style w:type="paragraph" w:styleId="NormalWeb">
    <w:name w:val="Normal (Web)"/>
    <w:basedOn w:val="Normal"/>
    <w:uiPriority w:val="99"/>
    <w:qFormat/>
    <w:rsid w:val="007B6F87"/>
    <w:pPr>
      <w:spacing w:before="100" w:beforeAutospacing="1" w:after="100" w:afterAutospacing="1"/>
    </w:pPr>
    <w:rPr>
      <w:rFonts w:ascii="Arial Unicode MS" w:eastAsia="Arial Unicode MS" w:hAnsi="Arial Unicode MS" w:cs="Times"/>
      <w:lang w:eastAsia="ko-KR"/>
    </w:rPr>
  </w:style>
  <w:style w:type="paragraph" w:customStyle="1" w:styleId="1">
    <w:name w:val="样式1"/>
    <w:basedOn w:val="Heading3"/>
    <w:link w:val="10"/>
    <w:qFormat/>
    <w:rsid w:val="00BD5A1C"/>
    <w:pPr>
      <w:numPr>
        <w:ilvl w:val="0"/>
        <w:numId w:val="0"/>
      </w:numPr>
      <w:overflowPunct/>
      <w:autoSpaceDE/>
      <w:autoSpaceDN/>
      <w:adjustRightInd/>
      <w:ind w:left="864" w:hanging="864"/>
      <w:textAlignment w:val="auto"/>
    </w:pPr>
    <w:rPr>
      <w:rFonts w:ascii="Arial" w:eastAsia="SimSun" w:hAnsi="Arial"/>
      <w:szCs w:val="18"/>
      <w:lang w:val="sv-SE"/>
    </w:rPr>
  </w:style>
  <w:style w:type="character" w:customStyle="1" w:styleId="10">
    <w:name w:val="样式1 字符"/>
    <w:basedOn w:val="DefaultParagraphFont"/>
    <w:link w:val="1"/>
    <w:rsid w:val="00BD5A1C"/>
    <w:rPr>
      <w:rFonts w:ascii="Arial" w:eastAsia="SimSun" w:hAnsi="Arial"/>
      <w:sz w:val="28"/>
      <w:szCs w:val="18"/>
      <w:lang w:val="sv-SE"/>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BD5A1C"/>
    <w:rPr>
      <w:rFonts w:eastAsia="Malgun Gothic"/>
      <w:i/>
      <w:iCs/>
      <w:color w:val="44546A" w:themeColor="text2"/>
      <w:sz w:val="18"/>
      <w:szCs w:val="18"/>
    </w:rPr>
  </w:style>
  <w:style w:type="numbering" w:customStyle="1" w:styleId="CurrentList10">
    <w:name w:val="Current List10"/>
    <w:uiPriority w:val="99"/>
    <w:rsid w:val="009065FB"/>
    <w:pPr>
      <w:numPr>
        <w:numId w:val="35"/>
      </w:numPr>
    </w:pPr>
  </w:style>
  <w:style w:type="numbering" w:customStyle="1" w:styleId="CurrentList11">
    <w:name w:val="Current List11"/>
    <w:uiPriority w:val="99"/>
    <w:rsid w:val="009065FB"/>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961347">
      <w:bodyDiv w:val="1"/>
      <w:marLeft w:val="0"/>
      <w:marRight w:val="0"/>
      <w:marTop w:val="0"/>
      <w:marBottom w:val="0"/>
      <w:divBdr>
        <w:top w:val="none" w:sz="0" w:space="0" w:color="auto"/>
        <w:left w:val="none" w:sz="0" w:space="0" w:color="auto"/>
        <w:bottom w:val="none" w:sz="0" w:space="0" w:color="auto"/>
        <w:right w:val="none" w:sz="0" w:space="0" w:color="auto"/>
      </w:divBdr>
      <w:divsChild>
        <w:div w:id="421342770">
          <w:marLeft w:val="547"/>
          <w:marRight w:val="0"/>
          <w:marTop w:val="154"/>
          <w:marBottom w:val="0"/>
          <w:divBdr>
            <w:top w:val="none" w:sz="0" w:space="0" w:color="auto"/>
            <w:left w:val="none" w:sz="0" w:space="0" w:color="auto"/>
            <w:bottom w:val="none" w:sz="0" w:space="0" w:color="auto"/>
            <w:right w:val="none" w:sz="0" w:space="0" w:color="auto"/>
          </w:divBdr>
        </w:div>
        <w:div w:id="99686313">
          <w:marLeft w:val="1166"/>
          <w:marRight w:val="0"/>
          <w:marTop w:val="115"/>
          <w:marBottom w:val="0"/>
          <w:divBdr>
            <w:top w:val="none" w:sz="0" w:space="0" w:color="auto"/>
            <w:left w:val="none" w:sz="0" w:space="0" w:color="auto"/>
            <w:bottom w:val="none" w:sz="0" w:space="0" w:color="auto"/>
            <w:right w:val="none" w:sz="0" w:space="0" w:color="auto"/>
          </w:divBdr>
        </w:div>
        <w:div w:id="724567882">
          <w:marLeft w:val="1800"/>
          <w:marRight w:val="0"/>
          <w:marTop w:val="96"/>
          <w:marBottom w:val="0"/>
          <w:divBdr>
            <w:top w:val="none" w:sz="0" w:space="0" w:color="auto"/>
            <w:left w:val="none" w:sz="0" w:space="0" w:color="auto"/>
            <w:bottom w:val="none" w:sz="0" w:space="0" w:color="auto"/>
            <w:right w:val="none" w:sz="0" w:space="0" w:color="auto"/>
          </w:divBdr>
        </w:div>
        <w:div w:id="1587113889">
          <w:marLeft w:val="1800"/>
          <w:marRight w:val="0"/>
          <w:marTop w:val="96"/>
          <w:marBottom w:val="0"/>
          <w:divBdr>
            <w:top w:val="none" w:sz="0" w:space="0" w:color="auto"/>
            <w:left w:val="none" w:sz="0" w:space="0" w:color="auto"/>
            <w:bottom w:val="none" w:sz="0" w:space="0" w:color="auto"/>
            <w:right w:val="none" w:sz="0" w:space="0" w:color="auto"/>
          </w:divBdr>
        </w:div>
      </w:divsChild>
    </w:div>
    <w:div w:id="638615131">
      <w:bodyDiv w:val="1"/>
      <w:marLeft w:val="0"/>
      <w:marRight w:val="0"/>
      <w:marTop w:val="0"/>
      <w:marBottom w:val="0"/>
      <w:divBdr>
        <w:top w:val="none" w:sz="0" w:space="0" w:color="auto"/>
        <w:left w:val="none" w:sz="0" w:space="0" w:color="auto"/>
        <w:bottom w:val="none" w:sz="0" w:space="0" w:color="auto"/>
        <w:right w:val="none" w:sz="0" w:space="0" w:color="auto"/>
      </w:divBdr>
      <w:divsChild>
        <w:div w:id="938879257">
          <w:marLeft w:val="360"/>
          <w:marRight w:val="0"/>
          <w:marTop w:val="200"/>
          <w:marBottom w:val="120"/>
          <w:divBdr>
            <w:top w:val="none" w:sz="0" w:space="0" w:color="auto"/>
            <w:left w:val="none" w:sz="0" w:space="0" w:color="auto"/>
            <w:bottom w:val="none" w:sz="0" w:space="0" w:color="auto"/>
            <w:right w:val="none" w:sz="0" w:space="0" w:color="auto"/>
          </w:divBdr>
        </w:div>
      </w:divsChild>
    </w:div>
    <w:div w:id="944731412">
      <w:bodyDiv w:val="1"/>
      <w:marLeft w:val="0"/>
      <w:marRight w:val="0"/>
      <w:marTop w:val="0"/>
      <w:marBottom w:val="0"/>
      <w:divBdr>
        <w:top w:val="none" w:sz="0" w:space="0" w:color="auto"/>
        <w:left w:val="none" w:sz="0" w:space="0" w:color="auto"/>
        <w:bottom w:val="none" w:sz="0" w:space="0" w:color="auto"/>
        <w:right w:val="none" w:sz="0" w:space="0" w:color="auto"/>
      </w:divBdr>
    </w:div>
    <w:div w:id="1116097516">
      <w:bodyDiv w:val="1"/>
      <w:marLeft w:val="0"/>
      <w:marRight w:val="0"/>
      <w:marTop w:val="0"/>
      <w:marBottom w:val="0"/>
      <w:divBdr>
        <w:top w:val="none" w:sz="0" w:space="0" w:color="auto"/>
        <w:left w:val="none" w:sz="0" w:space="0" w:color="auto"/>
        <w:bottom w:val="none" w:sz="0" w:space="0" w:color="auto"/>
        <w:right w:val="none" w:sz="0" w:space="0" w:color="auto"/>
      </w:divBdr>
    </w:div>
    <w:div w:id="1210612965">
      <w:bodyDiv w:val="1"/>
      <w:marLeft w:val="0"/>
      <w:marRight w:val="0"/>
      <w:marTop w:val="0"/>
      <w:marBottom w:val="0"/>
      <w:divBdr>
        <w:top w:val="none" w:sz="0" w:space="0" w:color="auto"/>
        <w:left w:val="none" w:sz="0" w:space="0" w:color="auto"/>
        <w:bottom w:val="none" w:sz="0" w:space="0" w:color="auto"/>
        <w:right w:val="none" w:sz="0" w:space="0" w:color="auto"/>
      </w:divBdr>
    </w:div>
    <w:div w:id="1578897931">
      <w:bodyDiv w:val="1"/>
      <w:marLeft w:val="0"/>
      <w:marRight w:val="0"/>
      <w:marTop w:val="0"/>
      <w:marBottom w:val="0"/>
      <w:divBdr>
        <w:top w:val="none" w:sz="0" w:space="0" w:color="auto"/>
        <w:left w:val="none" w:sz="0" w:space="0" w:color="auto"/>
        <w:bottom w:val="none" w:sz="0" w:space="0" w:color="auto"/>
        <w:right w:val="none" w:sz="0" w:space="0" w:color="auto"/>
      </w:divBdr>
      <w:divsChild>
        <w:div w:id="175507282">
          <w:marLeft w:val="360"/>
          <w:marRight w:val="0"/>
          <w:marTop w:val="20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400</TotalTime>
  <Pages>5</Pages>
  <Words>1651</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Chunxuan Ye</cp:lastModifiedBy>
  <cp:revision>23</cp:revision>
  <dcterms:created xsi:type="dcterms:W3CDTF">2023-06-01T18:01:00Z</dcterms:created>
  <dcterms:modified xsi:type="dcterms:W3CDTF">2024-06-08T00:12:00Z</dcterms:modified>
</cp:coreProperties>
</file>